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32418">
      <w:pPr>
        <w:widowControl/>
        <w:adjustRightInd w:val="0"/>
        <w:snapToGrid w:val="0"/>
        <w:spacing w:line="360" w:lineRule="auto"/>
        <w:jc w:val="left"/>
        <w:rPr>
          <w:rFonts w:ascii="宋体" w:hAnsi="宋体" w:eastAsia="宋体" w:cs="宋体"/>
          <w:b/>
          <w:bCs/>
          <w:color w:val="000000" w:themeColor="text1"/>
          <w:sz w:val="28"/>
          <w:szCs w:val="28"/>
          <w14:textFill>
            <w14:solidFill>
              <w14:schemeClr w14:val="tx1"/>
            </w14:solidFill>
          </w14:textFill>
        </w:rPr>
      </w:pPr>
    </w:p>
    <w:p w14:paraId="35CC8669">
      <w:pPr>
        <w:widowControl/>
        <w:adjustRightInd w:val="0"/>
        <w:snapToGrid w:val="0"/>
        <w:spacing w:line="360" w:lineRule="auto"/>
        <w:jc w:val="left"/>
        <w:rPr>
          <w:rFonts w:ascii="宋体" w:hAnsi="宋体" w:eastAsia="宋体" w:cs="宋体"/>
          <w:b/>
          <w:bCs/>
          <w:color w:val="000000" w:themeColor="text1"/>
          <w:sz w:val="44"/>
          <w:szCs w:val="44"/>
          <w14:textFill>
            <w14:solidFill>
              <w14:schemeClr w14:val="tx1"/>
            </w14:solidFill>
          </w14:textFill>
        </w:rPr>
      </w:pPr>
    </w:p>
    <w:p w14:paraId="6AC0728D">
      <w:pPr>
        <w:widowControl/>
        <w:adjustRightInd w:val="0"/>
        <w:snapToGrid w:val="0"/>
        <w:ind w:firstLine="560"/>
        <w:jc w:val="center"/>
        <w:rPr>
          <w:rFonts w:ascii="宋体" w:hAnsi="宋体" w:eastAsia="宋体" w:cs="宋体"/>
          <w:b/>
          <w:bCs/>
          <w:color w:val="000000" w:themeColor="text1"/>
          <w:sz w:val="28"/>
          <w14:textFill>
            <w14:solidFill>
              <w14:schemeClr w14:val="tx1"/>
            </w14:solidFill>
          </w14:textFill>
        </w:rPr>
      </w:pPr>
    </w:p>
    <w:p w14:paraId="37C8704F">
      <w:pPr>
        <w:widowControl/>
        <w:tabs>
          <w:tab w:val="left" w:pos="6840"/>
        </w:tabs>
        <w:adjustRightInd w:val="0"/>
        <w:snapToGrid w:val="0"/>
        <w:spacing w:line="360" w:lineRule="auto"/>
        <w:jc w:val="center"/>
        <w:outlineLvl w:val="0"/>
        <w:rPr>
          <w:rFonts w:hint="eastAsia" w:ascii="宋体" w:hAnsi="宋体" w:eastAsia="宋体" w:cs="宋体"/>
          <w:b/>
          <w:bCs/>
          <w:color w:val="000000" w:themeColor="text1"/>
          <w:sz w:val="44"/>
          <w:szCs w:val="44"/>
          <w:lang w:eastAsia="zh-CN"/>
          <w14:textFill>
            <w14:solidFill>
              <w14:schemeClr w14:val="tx1"/>
            </w14:solidFill>
          </w14:textFill>
        </w:rPr>
      </w:pPr>
      <w:bookmarkStart w:id="0" w:name="_Toc29273"/>
      <w:r>
        <w:rPr>
          <w:rFonts w:hint="eastAsia" w:ascii="宋体" w:hAnsi="宋体" w:eastAsia="宋体" w:cs="宋体"/>
          <w:b/>
          <w:bCs/>
          <w:color w:val="000000" w:themeColor="text1"/>
          <w:sz w:val="44"/>
          <w:szCs w:val="44"/>
          <w:lang w:eastAsia="zh-CN"/>
          <w14:textFill>
            <w14:solidFill>
              <w14:schemeClr w14:val="tx1"/>
            </w14:solidFill>
          </w14:textFill>
        </w:rPr>
        <w:t>房山区生物质资源再生中心</w:t>
      </w:r>
      <w:bookmarkEnd w:id="0"/>
    </w:p>
    <w:p w14:paraId="26646912">
      <w:pPr>
        <w:widowControl/>
        <w:tabs>
          <w:tab w:val="left" w:pos="6840"/>
        </w:tabs>
        <w:adjustRightInd w:val="0"/>
        <w:snapToGrid w:val="0"/>
        <w:spacing w:line="360" w:lineRule="auto"/>
        <w:jc w:val="center"/>
        <w:outlineLvl w:val="0"/>
        <w:rPr>
          <w:rFonts w:hint="eastAsia" w:ascii="宋体" w:hAnsi="宋体" w:eastAsia="宋体" w:cs="宋体"/>
          <w:b/>
          <w:bCs/>
          <w:color w:val="000000" w:themeColor="text1"/>
          <w:sz w:val="44"/>
          <w:szCs w:val="44"/>
          <w:lang w:eastAsia="zh-CN"/>
          <w14:textFill>
            <w14:solidFill>
              <w14:schemeClr w14:val="tx1"/>
            </w14:solidFill>
          </w14:textFill>
        </w:rPr>
      </w:pPr>
      <w:bookmarkStart w:id="1" w:name="_Toc14833"/>
      <w:r>
        <w:rPr>
          <w:rFonts w:hint="eastAsia" w:ascii="宋体" w:hAnsi="宋体" w:eastAsia="宋体" w:cs="宋体"/>
          <w:b/>
          <w:bCs/>
          <w:color w:val="000000" w:themeColor="text1"/>
          <w:sz w:val="44"/>
          <w:szCs w:val="44"/>
          <w:lang w:eastAsia="zh-CN"/>
          <w14:textFill>
            <w14:solidFill>
              <w14:schemeClr w14:val="tx1"/>
            </w14:solidFill>
          </w14:textFill>
        </w:rPr>
        <w:t>招标编号:ITB-LK-FSSWZ-CG-ZB-026</w:t>
      </w:r>
      <w:bookmarkEnd w:id="1"/>
    </w:p>
    <w:p w14:paraId="36ADD846">
      <w:pPr>
        <w:widowControl/>
        <w:tabs>
          <w:tab w:val="left" w:pos="6840"/>
        </w:tabs>
        <w:adjustRightInd w:val="0"/>
        <w:snapToGrid w:val="0"/>
        <w:spacing w:line="360" w:lineRule="auto"/>
        <w:jc w:val="center"/>
        <w:rPr>
          <w:rFonts w:hint="eastAsia" w:ascii="宋体" w:hAnsi="宋体" w:eastAsia="宋体" w:cs="宋体"/>
          <w:b/>
          <w:bCs/>
          <w:color w:val="000000" w:themeColor="text1"/>
          <w:sz w:val="44"/>
          <w:szCs w:val="44"/>
          <w:lang w:eastAsia="zh-CN"/>
          <w14:textFill>
            <w14:solidFill>
              <w14:schemeClr w14:val="tx1"/>
            </w14:solidFill>
          </w14:textFill>
        </w:rPr>
      </w:pPr>
    </w:p>
    <w:p w14:paraId="486AFD2E">
      <w:pPr>
        <w:widowControl/>
        <w:tabs>
          <w:tab w:val="left" w:pos="6840"/>
        </w:tabs>
        <w:adjustRightInd w:val="0"/>
        <w:snapToGrid w:val="0"/>
        <w:spacing w:line="360" w:lineRule="auto"/>
        <w:jc w:val="center"/>
        <w:rPr>
          <w:rFonts w:hint="eastAsia" w:ascii="宋体" w:hAnsi="宋体" w:eastAsia="宋体" w:cs="宋体"/>
          <w:b/>
          <w:bCs/>
          <w:color w:val="000000" w:themeColor="text1"/>
          <w:sz w:val="44"/>
          <w:szCs w:val="44"/>
          <w:lang w:eastAsia="zh-CN"/>
          <w14:textFill>
            <w14:solidFill>
              <w14:schemeClr w14:val="tx1"/>
            </w14:solidFill>
          </w14:textFill>
        </w:rPr>
      </w:pPr>
    </w:p>
    <w:p w14:paraId="1234D924">
      <w:pPr>
        <w:widowControl/>
        <w:tabs>
          <w:tab w:val="left" w:pos="6840"/>
        </w:tabs>
        <w:adjustRightInd w:val="0"/>
        <w:snapToGrid w:val="0"/>
        <w:spacing w:line="360" w:lineRule="auto"/>
        <w:jc w:val="center"/>
        <w:rPr>
          <w:rFonts w:hint="eastAsia" w:ascii="宋体" w:hAnsi="宋体" w:eastAsia="宋体" w:cs="宋体"/>
          <w:b/>
          <w:bCs/>
          <w:color w:val="000000" w:themeColor="text1"/>
          <w:sz w:val="44"/>
          <w:szCs w:val="44"/>
          <w:lang w:eastAsia="zh-CN"/>
          <w14:textFill>
            <w14:solidFill>
              <w14:schemeClr w14:val="tx1"/>
            </w14:solidFill>
          </w14:textFill>
        </w:rPr>
      </w:pPr>
    </w:p>
    <w:p w14:paraId="42BC6CC1">
      <w:pPr>
        <w:widowControl/>
        <w:tabs>
          <w:tab w:val="left" w:pos="6840"/>
        </w:tabs>
        <w:adjustRightInd w:val="0"/>
        <w:snapToGrid w:val="0"/>
        <w:spacing w:line="360" w:lineRule="auto"/>
        <w:jc w:val="center"/>
        <w:rPr>
          <w:rFonts w:hint="eastAsia" w:ascii="宋体" w:hAnsi="宋体" w:eastAsia="宋体" w:cs="宋体"/>
          <w:b/>
          <w:bCs/>
          <w:color w:val="000000" w:themeColor="text1"/>
          <w:sz w:val="44"/>
          <w:szCs w:val="44"/>
          <w:lang w:eastAsia="zh-CN"/>
          <w14:textFill>
            <w14:solidFill>
              <w14:schemeClr w14:val="tx1"/>
            </w14:solidFill>
          </w14:textFill>
        </w:rPr>
      </w:pPr>
    </w:p>
    <w:p w14:paraId="1F4E23BF">
      <w:pPr>
        <w:widowControl/>
        <w:tabs>
          <w:tab w:val="left" w:pos="6840"/>
        </w:tabs>
        <w:adjustRightInd w:val="0"/>
        <w:snapToGrid w:val="0"/>
        <w:spacing w:line="360" w:lineRule="auto"/>
        <w:jc w:val="center"/>
        <w:outlineLvl w:val="0"/>
        <w:rPr>
          <w:rFonts w:ascii="宋体" w:hAnsi="宋体" w:eastAsia="宋体" w:cs="宋体"/>
          <w:b/>
          <w:bCs/>
          <w:color w:val="000000" w:themeColor="text1"/>
          <w:sz w:val="44"/>
          <w:szCs w:val="44"/>
          <w14:textFill>
            <w14:solidFill>
              <w14:schemeClr w14:val="tx1"/>
            </w14:solidFill>
          </w14:textFill>
        </w:rPr>
      </w:pPr>
      <w:bookmarkStart w:id="2" w:name="_Toc15089"/>
      <w:r>
        <w:rPr>
          <w:rFonts w:hint="eastAsia" w:ascii="宋体" w:hAnsi="宋体" w:eastAsia="宋体" w:cs="宋体"/>
          <w:b/>
          <w:bCs/>
          <w:color w:val="000000" w:themeColor="text1"/>
          <w:sz w:val="44"/>
          <w:szCs w:val="44"/>
          <w:lang w:eastAsia="zh-CN"/>
          <w14:textFill>
            <w14:solidFill>
              <w14:schemeClr w14:val="tx1"/>
            </w14:solidFill>
          </w14:textFill>
        </w:rPr>
        <w:t>料仓及螺旋输送设备</w:t>
      </w:r>
      <w:bookmarkEnd w:id="2"/>
    </w:p>
    <w:p w14:paraId="485903D8">
      <w:pPr>
        <w:widowControl/>
        <w:tabs>
          <w:tab w:val="left" w:pos="6840"/>
        </w:tabs>
        <w:adjustRightInd w:val="0"/>
        <w:snapToGrid w:val="0"/>
        <w:spacing w:line="360" w:lineRule="auto"/>
        <w:jc w:val="center"/>
        <w:rPr>
          <w:rFonts w:ascii="宋体" w:hAnsi="宋体" w:eastAsia="宋体" w:cs="宋体"/>
          <w:b/>
          <w:bCs/>
          <w:color w:val="000000" w:themeColor="text1"/>
          <w:sz w:val="28"/>
          <w:szCs w:val="28"/>
          <w14:textFill>
            <w14:solidFill>
              <w14:schemeClr w14:val="tx1"/>
            </w14:solidFill>
          </w14:textFill>
        </w:rPr>
      </w:pPr>
    </w:p>
    <w:p w14:paraId="34C52703">
      <w:pPr>
        <w:widowControl/>
        <w:tabs>
          <w:tab w:val="left" w:pos="6840"/>
        </w:tabs>
        <w:adjustRightInd w:val="0"/>
        <w:snapToGrid w:val="0"/>
        <w:spacing w:line="360" w:lineRule="auto"/>
        <w:jc w:val="center"/>
        <w:rPr>
          <w:rFonts w:ascii="宋体" w:hAnsi="宋体" w:eastAsia="宋体" w:cs="宋体"/>
          <w:b/>
          <w:bCs/>
          <w:color w:val="000000" w:themeColor="text1"/>
          <w:sz w:val="28"/>
          <w:szCs w:val="28"/>
          <w14:textFill>
            <w14:solidFill>
              <w14:schemeClr w14:val="tx1"/>
            </w14:solidFill>
          </w14:textFill>
        </w:rPr>
      </w:pPr>
    </w:p>
    <w:p w14:paraId="11F12192">
      <w:pPr>
        <w:widowControl/>
        <w:tabs>
          <w:tab w:val="left" w:pos="6840"/>
        </w:tabs>
        <w:adjustRightInd w:val="0"/>
        <w:snapToGrid w:val="0"/>
        <w:spacing w:line="360" w:lineRule="auto"/>
        <w:jc w:val="center"/>
        <w:rPr>
          <w:rFonts w:ascii="宋体" w:hAnsi="宋体" w:eastAsia="宋体" w:cs="宋体"/>
          <w:b/>
          <w:bCs/>
          <w:color w:val="000000" w:themeColor="text1"/>
          <w:sz w:val="28"/>
          <w:szCs w:val="28"/>
          <w14:textFill>
            <w14:solidFill>
              <w14:schemeClr w14:val="tx1"/>
            </w14:solidFill>
          </w14:textFill>
        </w:rPr>
      </w:pPr>
    </w:p>
    <w:p w14:paraId="5DDDB691">
      <w:pPr>
        <w:jc w:val="center"/>
        <w:rPr>
          <w:rFonts w:ascii="宋体" w:hAnsi="宋体" w:eastAsia="宋体" w:cs="宋体"/>
          <w:b/>
          <w:bCs/>
          <w:color w:val="000000" w:themeColor="text1"/>
          <w:sz w:val="28"/>
          <w:szCs w:val="28"/>
          <w14:textFill>
            <w14:solidFill>
              <w14:schemeClr w14:val="tx1"/>
            </w14:solidFill>
          </w14:textFill>
        </w:rPr>
      </w:pPr>
    </w:p>
    <w:p w14:paraId="3AC706D7">
      <w:pPr>
        <w:widowControl/>
        <w:adjustRightInd w:val="0"/>
        <w:snapToGrid w:val="0"/>
        <w:spacing w:line="360" w:lineRule="auto"/>
        <w:jc w:val="center"/>
        <w:outlineLvl w:val="0"/>
        <w:rPr>
          <w:rFonts w:hint="eastAsia" w:ascii="宋体" w:hAnsi="宋体" w:eastAsia="宋体" w:cs="宋体"/>
          <w:b/>
          <w:bCs/>
          <w:color w:val="000000" w:themeColor="text1"/>
          <w:sz w:val="30"/>
          <w:szCs w:val="30"/>
          <w:lang w:eastAsia="zh-CN"/>
          <w14:textFill>
            <w14:solidFill>
              <w14:schemeClr w14:val="tx1"/>
            </w14:solidFill>
          </w14:textFill>
        </w:rPr>
      </w:pPr>
      <w:bookmarkStart w:id="3" w:name="_Toc26635"/>
      <w:r>
        <w:rPr>
          <w:rFonts w:hint="eastAsia" w:ascii="宋体" w:hAnsi="宋体" w:eastAsia="宋体" w:cs="宋体"/>
          <w:b/>
          <w:bCs/>
          <w:color w:val="000000" w:themeColor="text1"/>
          <w:sz w:val="30"/>
          <w:szCs w:val="30"/>
          <w14:textFill>
            <w14:solidFill>
              <w14:schemeClr w14:val="tx1"/>
            </w14:solidFill>
          </w14:textFill>
        </w:rPr>
        <w:t>招标人：</w:t>
      </w:r>
      <w:r>
        <w:rPr>
          <w:rFonts w:hint="eastAsia" w:ascii="宋体" w:hAnsi="宋体" w:eastAsia="宋体" w:cs="宋体"/>
          <w:b/>
          <w:bCs/>
          <w:color w:val="000000" w:themeColor="text1"/>
          <w:sz w:val="30"/>
          <w:szCs w:val="30"/>
          <w:lang w:eastAsia="zh-CN"/>
          <w14:textFill>
            <w14:solidFill>
              <w14:schemeClr w14:val="tx1"/>
            </w14:solidFill>
          </w14:textFill>
        </w:rPr>
        <w:t>深圳市必尚供应链有限公司</w:t>
      </w:r>
      <w:bookmarkEnd w:id="3"/>
    </w:p>
    <w:p w14:paraId="6C621181">
      <w:pPr>
        <w:jc w:val="center"/>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202</w:t>
      </w:r>
      <w:r>
        <w:rPr>
          <w:rFonts w:hint="eastAsia" w:ascii="宋体" w:hAnsi="宋体" w:eastAsia="宋体" w:cs="宋体"/>
          <w:b/>
          <w:bCs/>
          <w:color w:val="000000" w:themeColor="text1"/>
          <w:sz w:val="30"/>
          <w:szCs w:val="30"/>
          <w:lang w:val="en-US" w:eastAsia="zh-CN"/>
          <w14:textFill>
            <w14:solidFill>
              <w14:schemeClr w14:val="tx1"/>
            </w14:solidFill>
          </w14:textFill>
        </w:rPr>
        <w:t>5</w:t>
      </w:r>
      <w:r>
        <w:rPr>
          <w:rFonts w:hint="eastAsia" w:ascii="宋体" w:hAnsi="宋体" w:eastAsia="宋体" w:cs="宋体"/>
          <w:b/>
          <w:bCs/>
          <w:color w:val="000000" w:themeColor="text1"/>
          <w:sz w:val="30"/>
          <w:szCs w:val="30"/>
          <w14:textFill>
            <w14:solidFill>
              <w14:schemeClr w14:val="tx1"/>
            </w14:solidFill>
          </w14:textFill>
        </w:rPr>
        <w:t>年</w:t>
      </w:r>
      <w:r>
        <w:rPr>
          <w:rFonts w:hint="eastAsia" w:ascii="宋体" w:hAnsi="宋体" w:eastAsia="宋体" w:cs="宋体"/>
          <w:b/>
          <w:bCs/>
          <w:color w:val="000000" w:themeColor="text1"/>
          <w:sz w:val="30"/>
          <w:szCs w:val="30"/>
          <w:lang w:val="en-US" w:eastAsia="zh-CN"/>
          <w14:textFill>
            <w14:solidFill>
              <w14:schemeClr w14:val="tx1"/>
            </w14:solidFill>
          </w14:textFill>
        </w:rPr>
        <w:t>02</w:t>
      </w:r>
      <w:r>
        <w:rPr>
          <w:rFonts w:hint="eastAsia" w:ascii="宋体" w:hAnsi="宋体" w:eastAsia="宋体" w:cs="宋体"/>
          <w:b/>
          <w:bCs/>
          <w:color w:val="000000" w:themeColor="text1"/>
          <w:sz w:val="30"/>
          <w:szCs w:val="30"/>
          <w14:textFill>
            <w14:solidFill>
              <w14:schemeClr w14:val="tx1"/>
            </w14:solidFill>
          </w14:textFill>
        </w:rPr>
        <w:t>月</w:t>
      </w:r>
    </w:p>
    <w:p w14:paraId="2AF9E32C">
      <w:pPr>
        <w:spacing w:line="300" w:lineRule="auto"/>
        <w:rPr>
          <w:rFonts w:ascii="宋体" w:hAnsi="宋体" w:eastAsia="宋体" w:cs="宋体"/>
          <w:b/>
          <w:bCs/>
          <w:color w:val="000000" w:themeColor="text1"/>
          <w:sz w:val="28"/>
          <w:szCs w:val="28"/>
          <w14:textFill>
            <w14:solidFill>
              <w14:schemeClr w14:val="tx1"/>
            </w14:solidFill>
          </w14:textFill>
        </w:rPr>
        <w:sectPr>
          <w:footerReference r:id="rId5" w:type="first"/>
          <w:headerReference r:id="rId3" w:type="default"/>
          <w:footerReference r:id="rId4" w:type="default"/>
          <w:pgSz w:w="11907" w:h="16839"/>
          <w:pgMar w:top="1440" w:right="1080" w:bottom="1440" w:left="1080" w:header="340" w:footer="340" w:gutter="0"/>
          <w:pgNumType w:fmt="decimal"/>
          <w:cols w:space="720" w:num="1"/>
          <w:docGrid w:linePitch="312" w:charSpace="0"/>
        </w:sectPr>
      </w:pPr>
    </w:p>
    <w:p w14:paraId="5CA10F4B">
      <w:pPr>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目录</w:t>
      </w:r>
    </w:p>
    <w:p w14:paraId="3ADF039B">
      <w:pPr>
        <w:pStyle w:val="33"/>
        <w:tabs>
          <w:tab w:val="right" w:leader="dot" w:pos="9185"/>
        </w:tabs>
      </w:pPr>
      <w:r>
        <w:rPr>
          <w:rFonts w:hint="eastAsia" w:ascii="宋体" w:hAnsi="宋体" w:eastAsia="宋体" w:cs="宋体"/>
          <w:b w:val="0"/>
          <w:color w:val="000000" w:themeColor="text1"/>
          <w:sz w:val="21"/>
          <w:szCs w:val="21"/>
          <w14:textFill>
            <w14:solidFill>
              <w14:schemeClr w14:val="tx1"/>
            </w14:solidFill>
          </w14:textFill>
        </w:rPr>
        <w:fldChar w:fldCharType="begin"/>
      </w:r>
      <w:r>
        <w:rPr>
          <w:rFonts w:hint="eastAsia" w:ascii="宋体" w:hAnsi="宋体" w:eastAsia="宋体" w:cs="宋体"/>
          <w:b w:val="0"/>
          <w:color w:val="000000" w:themeColor="text1"/>
          <w:sz w:val="21"/>
          <w:szCs w:val="21"/>
          <w14:textFill>
            <w14:solidFill>
              <w14:schemeClr w14:val="tx1"/>
            </w14:solidFill>
          </w14:textFill>
        </w:rPr>
        <w:instrText xml:space="preserve"> TOC \o "1-3" \h \z \u </w:instrText>
      </w:r>
      <w:r>
        <w:rPr>
          <w:rFonts w:hint="eastAsia" w:ascii="宋体" w:hAnsi="宋体" w:eastAsia="宋体" w:cs="宋体"/>
          <w:b w:val="0"/>
          <w:color w:val="000000" w:themeColor="text1"/>
          <w:sz w:val="21"/>
          <w:szCs w:val="21"/>
          <w14:textFill>
            <w14:solidFill>
              <w14:schemeClr w14:val="tx1"/>
            </w14:solidFill>
          </w14:textFill>
        </w:rPr>
        <w:fldChar w:fldCharType="separate"/>
      </w:r>
    </w:p>
    <w:p w14:paraId="44F2624C">
      <w:pPr>
        <w:pStyle w:val="3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_Toc27164 </w:instrText>
      </w:r>
      <w:r>
        <w:rPr>
          <w:rFonts w:hint="eastAsia" w:ascii="宋体" w:hAnsi="宋体" w:eastAsia="宋体" w:cs="宋体"/>
          <w:szCs w:val="21"/>
        </w:rPr>
        <w:fldChar w:fldCharType="separate"/>
      </w:r>
      <w:r>
        <w:rPr>
          <w:rFonts w:hint="default" w:ascii="宋体" w:hAnsi="宋体" w:eastAsia="宋体" w:cs="宋体"/>
          <w:szCs w:val="32"/>
        </w:rPr>
        <w:t xml:space="preserve">第一章 </w:t>
      </w:r>
      <w:r>
        <w:rPr>
          <w:rFonts w:hint="eastAsia" w:ascii="宋体" w:hAnsi="宋体" w:eastAsia="宋体" w:cs="宋体"/>
          <w:szCs w:val="32"/>
        </w:rPr>
        <w:t>投标邀请函</w:t>
      </w:r>
      <w:r>
        <w:tab/>
      </w:r>
      <w:r>
        <w:fldChar w:fldCharType="begin"/>
      </w:r>
      <w:r>
        <w:instrText xml:space="preserve"> PAGEREF _Toc27164 \h </w:instrText>
      </w:r>
      <w:r>
        <w:fldChar w:fldCharType="separate"/>
      </w:r>
      <w:r>
        <w:t>4</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282DB345">
      <w:pPr>
        <w:pStyle w:val="39"/>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_Toc15034 </w:instrText>
      </w:r>
      <w:r>
        <w:rPr>
          <w:rFonts w:hint="eastAsia" w:ascii="宋体" w:hAnsi="宋体" w:eastAsia="宋体" w:cs="宋体"/>
          <w:szCs w:val="21"/>
        </w:rPr>
        <w:fldChar w:fldCharType="separate"/>
      </w:r>
      <w:r>
        <w:rPr>
          <w:rFonts w:hint="eastAsia" w:ascii="宋体" w:hAnsi="宋体" w:eastAsia="宋体" w:cs="宋体"/>
          <w:szCs w:val="24"/>
        </w:rPr>
        <w:t>1.招标条件</w:t>
      </w:r>
      <w:r>
        <w:tab/>
      </w:r>
      <w:r>
        <w:fldChar w:fldCharType="begin"/>
      </w:r>
      <w:r>
        <w:instrText xml:space="preserve"> PAGEREF _Toc15034 \h </w:instrText>
      </w:r>
      <w:r>
        <w:fldChar w:fldCharType="separate"/>
      </w:r>
      <w:r>
        <w:t>4</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6A8195C1">
      <w:pPr>
        <w:pStyle w:val="39"/>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_Toc11167 </w:instrText>
      </w:r>
      <w:r>
        <w:rPr>
          <w:rFonts w:hint="eastAsia" w:ascii="宋体" w:hAnsi="宋体" w:eastAsia="宋体" w:cs="宋体"/>
          <w:szCs w:val="21"/>
        </w:rPr>
        <w:fldChar w:fldCharType="separate"/>
      </w:r>
      <w:r>
        <w:rPr>
          <w:rFonts w:hint="eastAsia" w:ascii="宋体" w:hAnsi="宋体" w:eastAsia="宋体" w:cs="宋体"/>
          <w:szCs w:val="24"/>
        </w:rPr>
        <w:t>2.项目概况与招标范围</w:t>
      </w:r>
      <w:r>
        <w:tab/>
      </w:r>
      <w:r>
        <w:fldChar w:fldCharType="begin"/>
      </w:r>
      <w:r>
        <w:instrText xml:space="preserve"> PAGEREF _Toc11167 \h </w:instrText>
      </w:r>
      <w:r>
        <w:fldChar w:fldCharType="separate"/>
      </w:r>
      <w:r>
        <w:t>4</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5F8E0394">
      <w:pPr>
        <w:pStyle w:val="2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_Toc15139 </w:instrText>
      </w:r>
      <w:r>
        <w:rPr>
          <w:rFonts w:hint="eastAsia" w:ascii="宋体" w:hAnsi="宋体" w:eastAsia="宋体" w:cs="宋体"/>
          <w:szCs w:val="21"/>
        </w:rPr>
        <w:fldChar w:fldCharType="separate"/>
      </w:r>
      <w:r>
        <w:rPr>
          <w:rFonts w:hint="eastAsia" w:ascii="宋体" w:hAnsi="宋体" w:eastAsia="宋体" w:cs="宋体"/>
          <w:szCs w:val="24"/>
        </w:rPr>
        <w:t>2.1</w:t>
      </w:r>
      <w:r>
        <w:rPr>
          <w:rFonts w:hint="eastAsia" w:ascii="宋体" w:hAnsi="宋体" w:eastAsia="宋体" w:cs="宋体"/>
          <w:szCs w:val="24"/>
          <w:lang w:val="en-US" w:eastAsia="zh-CN"/>
        </w:rPr>
        <w:t>房山项目</w:t>
      </w:r>
      <w:r>
        <w:rPr>
          <w:rFonts w:hint="eastAsia" w:ascii="宋体" w:hAnsi="宋体" w:eastAsia="宋体" w:cs="宋体"/>
          <w:szCs w:val="24"/>
        </w:rPr>
        <w:t>概况：</w:t>
      </w:r>
      <w:r>
        <w:tab/>
      </w:r>
      <w:r>
        <w:fldChar w:fldCharType="begin"/>
      </w:r>
      <w:r>
        <w:instrText xml:space="preserve"> PAGEREF _Toc15139 \h </w:instrText>
      </w:r>
      <w:r>
        <w:fldChar w:fldCharType="separate"/>
      </w:r>
      <w:r>
        <w:t>4</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7617E736">
      <w:pPr>
        <w:pStyle w:val="2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_Toc1717 </w:instrText>
      </w:r>
      <w:r>
        <w:rPr>
          <w:rFonts w:hint="eastAsia" w:ascii="宋体" w:hAnsi="宋体" w:eastAsia="宋体" w:cs="宋体"/>
          <w:szCs w:val="21"/>
        </w:rPr>
        <w:fldChar w:fldCharType="separate"/>
      </w:r>
      <w:r>
        <w:rPr>
          <w:rFonts w:hint="eastAsia" w:ascii="宋体" w:hAnsi="宋体" w:eastAsia="宋体" w:cs="宋体"/>
          <w:szCs w:val="24"/>
        </w:rPr>
        <w:t>2.</w:t>
      </w:r>
      <w:r>
        <w:rPr>
          <w:rFonts w:hint="eastAsia" w:ascii="宋体" w:hAnsi="宋体" w:eastAsia="宋体" w:cs="宋体"/>
          <w:szCs w:val="24"/>
          <w:lang w:val="en-US" w:eastAsia="zh-CN"/>
        </w:rPr>
        <w:t>3</w:t>
      </w:r>
      <w:r>
        <w:rPr>
          <w:rFonts w:hint="eastAsia" w:ascii="宋体" w:hAnsi="宋体" w:eastAsia="宋体" w:cs="宋体"/>
          <w:szCs w:val="24"/>
        </w:rPr>
        <w:t>招标范围：</w:t>
      </w:r>
      <w:r>
        <w:tab/>
      </w:r>
      <w:r>
        <w:fldChar w:fldCharType="begin"/>
      </w:r>
      <w:r>
        <w:instrText xml:space="preserve"> PAGEREF _Toc1717 \h </w:instrText>
      </w:r>
      <w:r>
        <w:fldChar w:fldCharType="separate"/>
      </w:r>
      <w:r>
        <w:t>4</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6AAE9C36">
      <w:pPr>
        <w:pStyle w:val="39"/>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_Toc5010 </w:instrText>
      </w:r>
      <w:r>
        <w:rPr>
          <w:rFonts w:hint="eastAsia" w:ascii="宋体" w:hAnsi="宋体" w:eastAsia="宋体" w:cs="宋体"/>
          <w:szCs w:val="21"/>
        </w:rPr>
        <w:fldChar w:fldCharType="separate"/>
      </w:r>
      <w:r>
        <w:rPr>
          <w:rFonts w:hint="eastAsia" w:ascii="宋体" w:hAnsi="宋体" w:eastAsia="宋体" w:cs="宋体"/>
          <w:szCs w:val="24"/>
        </w:rPr>
        <w:t>3.资金来源</w:t>
      </w:r>
      <w:r>
        <w:tab/>
      </w:r>
      <w:r>
        <w:fldChar w:fldCharType="begin"/>
      </w:r>
      <w:r>
        <w:instrText xml:space="preserve"> PAGEREF _Toc5010 \h </w:instrText>
      </w:r>
      <w:r>
        <w:fldChar w:fldCharType="separate"/>
      </w:r>
      <w:r>
        <w:t>4</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4C895F7A">
      <w:pPr>
        <w:pStyle w:val="39"/>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_Toc17520 </w:instrText>
      </w:r>
      <w:r>
        <w:rPr>
          <w:rFonts w:hint="eastAsia" w:ascii="宋体" w:hAnsi="宋体" w:eastAsia="宋体" w:cs="宋体"/>
          <w:szCs w:val="21"/>
        </w:rPr>
        <w:fldChar w:fldCharType="separate"/>
      </w:r>
      <w:r>
        <w:rPr>
          <w:rFonts w:hint="eastAsia" w:ascii="宋体" w:hAnsi="宋体" w:eastAsia="宋体" w:cs="宋体"/>
          <w:szCs w:val="24"/>
        </w:rPr>
        <w:t>4. 工期</w:t>
      </w:r>
      <w:r>
        <w:tab/>
      </w:r>
      <w:r>
        <w:fldChar w:fldCharType="begin"/>
      </w:r>
      <w:r>
        <w:instrText xml:space="preserve"> PAGEREF _Toc17520 \h </w:instrText>
      </w:r>
      <w:r>
        <w:fldChar w:fldCharType="separate"/>
      </w:r>
      <w:r>
        <w:t>5</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74F9D0B3">
      <w:pPr>
        <w:pStyle w:val="39"/>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_Toc30951 </w:instrText>
      </w:r>
      <w:r>
        <w:rPr>
          <w:rFonts w:hint="eastAsia" w:ascii="宋体" w:hAnsi="宋体" w:eastAsia="宋体" w:cs="宋体"/>
          <w:szCs w:val="21"/>
        </w:rPr>
        <w:fldChar w:fldCharType="separate"/>
      </w:r>
      <w:r>
        <w:rPr>
          <w:rFonts w:hint="eastAsia" w:ascii="宋体" w:hAnsi="宋体" w:eastAsia="宋体" w:cs="宋体"/>
          <w:szCs w:val="24"/>
        </w:rPr>
        <w:t>5.质量标准</w:t>
      </w:r>
      <w:r>
        <w:tab/>
      </w:r>
      <w:r>
        <w:fldChar w:fldCharType="begin"/>
      </w:r>
      <w:r>
        <w:instrText xml:space="preserve"> PAGEREF _Toc30951 \h </w:instrText>
      </w:r>
      <w:r>
        <w:fldChar w:fldCharType="separate"/>
      </w:r>
      <w:r>
        <w:t>5</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71920D80">
      <w:pPr>
        <w:pStyle w:val="39"/>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_Toc24060 </w:instrText>
      </w:r>
      <w:r>
        <w:rPr>
          <w:rFonts w:hint="eastAsia" w:ascii="宋体" w:hAnsi="宋体" w:eastAsia="宋体" w:cs="宋体"/>
          <w:szCs w:val="21"/>
        </w:rPr>
        <w:fldChar w:fldCharType="separate"/>
      </w:r>
      <w:r>
        <w:rPr>
          <w:rFonts w:hint="eastAsia" w:ascii="宋体" w:hAnsi="宋体" w:eastAsia="宋体" w:cs="宋体"/>
          <w:szCs w:val="24"/>
        </w:rPr>
        <w:t>6.投标人资格要求</w:t>
      </w:r>
      <w:r>
        <w:tab/>
      </w:r>
      <w:r>
        <w:fldChar w:fldCharType="begin"/>
      </w:r>
      <w:r>
        <w:instrText xml:space="preserve"> PAGEREF _Toc24060 \h </w:instrText>
      </w:r>
      <w:r>
        <w:fldChar w:fldCharType="separate"/>
      </w:r>
      <w:r>
        <w:t>5</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52C4C3B5">
      <w:pPr>
        <w:pStyle w:val="39"/>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_Toc24641 </w:instrText>
      </w:r>
      <w:r>
        <w:rPr>
          <w:rFonts w:hint="eastAsia" w:ascii="宋体" w:hAnsi="宋体" w:eastAsia="宋体" w:cs="宋体"/>
          <w:szCs w:val="21"/>
        </w:rPr>
        <w:fldChar w:fldCharType="separate"/>
      </w:r>
      <w:r>
        <w:rPr>
          <w:rFonts w:hint="eastAsia" w:ascii="宋体" w:hAnsi="宋体" w:eastAsia="宋体" w:cs="宋体"/>
          <w:szCs w:val="24"/>
        </w:rPr>
        <w:t>7.招标文件出售时间</w:t>
      </w:r>
      <w:r>
        <w:tab/>
      </w:r>
      <w:r>
        <w:fldChar w:fldCharType="begin"/>
      </w:r>
      <w:r>
        <w:instrText xml:space="preserve"> PAGEREF _Toc24641 \h </w:instrText>
      </w:r>
      <w:r>
        <w:fldChar w:fldCharType="separate"/>
      </w:r>
      <w:r>
        <w:t>5</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5B3B7E54">
      <w:pPr>
        <w:pStyle w:val="39"/>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_Toc23061 </w:instrText>
      </w:r>
      <w:r>
        <w:rPr>
          <w:rFonts w:hint="eastAsia" w:ascii="宋体" w:hAnsi="宋体" w:eastAsia="宋体" w:cs="宋体"/>
          <w:szCs w:val="21"/>
        </w:rPr>
        <w:fldChar w:fldCharType="separate"/>
      </w:r>
      <w:r>
        <w:rPr>
          <w:rFonts w:hint="eastAsia" w:ascii="宋体" w:hAnsi="宋体" w:eastAsia="宋体" w:cs="宋体"/>
          <w:szCs w:val="24"/>
        </w:rPr>
        <w:t>8.获取招标文件的时间及地点</w:t>
      </w:r>
      <w:r>
        <w:tab/>
      </w:r>
      <w:r>
        <w:fldChar w:fldCharType="begin"/>
      </w:r>
      <w:r>
        <w:instrText xml:space="preserve"> PAGEREF _Toc23061 \h </w:instrText>
      </w:r>
      <w:r>
        <w:fldChar w:fldCharType="separate"/>
      </w:r>
      <w:r>
        <w:t>5</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46A50A5E">
      <w:pPr>
        <w:pStyle w:val="39"/>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_Toc27418 </w:instrText>
      </w:r>
      <w:r>
        <w:rPr>
          <w:rFonts w:hint="eastAsia" w:ascii="宋体" w:hAnsi="宋体" w:eastAsia="宋体" w:cs="宋体"/>
          <w:szCs w:val="21"/>
        </w:rPr>
        <w:fldChar w:fldCharType="separate"/>
      </w:r>
      <w:r>
        <w:rPr>
          <w:rFonts w:hint="eastAsia" w:ascii="宋体" w:hAnsi="宋体" w:eastAsia="宋体" w:cs="宋体"/>
          <w:szCs w:val="24"/>
        </w:rPr>
        <w:t>9.招标文件费用</w:t>
      </w:r>
      <w:r>
        <w:tab/>
      </w:r>
      <w:r>
        <w:fldChar w:fldCharType="begin"/>
      </w:r>
      <w:r>
        <w:instrText xml:space="preserve"> PAGEREF _Toc27418 \h </w:instrText>
      </w:r>
      <w:r>
        <w:fldChar w:fldCharType="separate"/>
      </w:r>
      <w:r>
        <w:t>5</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01D60544">
      <w:pPr>
        <w:pStyle w:val="39"/>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_Toc31549 </w:instrText>
      </w:r>
      <w:r>
        <w:rPr>
          <w:rFonts w:hint="eastAsia" w:ascii="宋体" w:hAnsi="宋体" w:eastAsia="宋体" w:cs="宋体"/>
          <w:szCs w:val="21"/>
        </w:rPr>
        <w:fldChar w:fldCharType="separate"/>
      </w:r>
      <w:r>
        <w:rPr>
          <w:rFonts w:hint="eastAsia" w:ascii="宋体" w:hAnsi="宋体" w:eastAsia="宋体" w:cs="宋体"/>
          <w:szCs w:val="24"/>
        </w:rPr>
        <w:t>10. 投标文件的递交</w:t>
      </w:r>
      <w:r>
        <w:tab/>
      </w:r>
      <w:r>
        <w:fldChar w:fldCharType="begin"/>
      </w:r>
      <w:r>
        <w:instrText xml:space="preserve"> PAGEREF _Toc31549 \h </w:instrText>
      </w:r>
      <w:r>
        <w:fldChar w:fldCharType="separate"/>
      </w:r>
      <w:r>
        <w:t>5</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1E0861B3">
      <w:pPr>
        <w:pStyle w:val="2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_Toc1330 </w:instrText>
      </w:r>
      <w:r>
        <w:rPr>
          <w:rFonts w:hint="eastAsia" w:ascii="宋体" w:hAnsi="宋体" w:eastAsia="宋体" w:cs="宋体"/>
          <w:szCs w:val="21"/>
        </w:rPr>
        <w:fldChar w:fldCharType="separate"/>
      </w:r>
      <w:r>
        <w:rPr>
          <w:rFonts w:hint="eastAsia" w:ascii="宋体" w:hAnsi="宋体" w:eastAsia="宋体" w:cs="宋体"/>
          <w:szCs w:val="24"/>
        </w:rPr>
        <w:t>10.2</w:t>
      </w:r>
      <w:r>
        <w:rPr>
          <w:rFonts w:hint="eastAsia" w:ascii="宋体" w:hAnsi="宋体" w:eastAsia="宋体" w:cs="宋体"/>
          <w:snapToGrid w:val="0"/>
          <w:szCs w:val="24"/>
        </w:rPr>
        <w:t>投档方式</w:t>
      </w:r>
      <w:r>
        <w:rPr>
          <w:rFonts w:hint="eastAsia" w:ascii="宋体" w:hAnsi="宋体" w:eastAsia="宋体" w:cs="宋体"/>
          <w:bCs/>
          <w:snapToGrid w:val="0"/>
          <w:szCs w:val="24"/>
        </w:rPr>
        <w:t>：</w:t>
      </w:r>
      <w:r>
        <w:rPr>
          <w:rFonts w:hint="eastAsia" w:ascii="宋体" w:hAnsi="宋体" w:eastAsia="宋体" w:cs="宋体"/>
          <w:snapToGrid w:val="0"/>
          <w:szCs w:val="24"/>
        </w:rPr>
        <w:t>选择第（2）电子档投递方式</w:t>
      </w:r>
      <w:r>
        <w:tab/>
      </w:r>
      <w:r>
        <w:fldChar w:fldCharType="begin"/>
      </w:r>
      <w:r>
        <w:instrText xml:space="preserve"> PAGEREF _Toc1330 \h </w:instrText>
      </w:r>
      <w:r>
        <w:fldChar w:fldCharType="separate"/>
      </w:r>
      <w:r>
        <w:t>6</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33A12A04">
      <w:pPr>
        <w:pStyle w:val="39"/>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_Toc27750 </w:instrText>
      </w:r>
      <w:r>
        <w:rPr>
          <w:rFonts w:hint="eastAsia" w:ascii="宋体" w:hAnsi="宋体" w:eastAsia="宋体" w:cs="宋体"/>
          <w:szCs w:val="21"/>
        </w:rPr>
        <w:fldChar w:fldCharType="separate"/>
      </w:r>
      <w:r>
        <w:rPr>
          <w:rFonts w:hint="eastAsia" w:ascii="宋体" w:hAnsi="宋体" w:eastAsia="宋体" w:cs="宋体"/>
          <w:szCs w:val="24"/>
        </w:rPr>
        <w:t>11.联系方式</w:t>
      </w:r>
      <w:r>
        <w:tab/>
      </w:r>
      <w:r>
        <w:fldChar w:fldCharType="begin"/>
      </w:r>
      <w:r>
        <w:instrText xml:space="preserve"> PAGEREF _Toc27750 \h </w:instrText>
      </w:r>
      <w:r>
        <w:fldChar w:fldCharType="separate"/>
      </w:r>
      <w:r>
        <w:t>6</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1297FEF0">
      <w:pPr>
        <w:pStyle w:val="3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_Toc19202 </w:instrText>
      </w:r>
      <w:r>
        <w:rPr>
          <w:rFonts w:hint="eastAsia" w:ascii="宋体" w:hAnsi="宋体" w:eastAsia="宋体" w:cs="宋体"/>
          <w:szCs w:val="21"/>
        </w:rPr>
        <w:fldChar w:fldCharType="separate"/>
      </w:r>
      <w:r>
        <w:rPr>
          <w:rFonts w:hint="eastAsia" w:ascii="宋体" w:hAnsi="宋体" w:eastAsia="宋体" w:cs="宋体"/>
          <w:szCs w:val="24"/>
        </w:rPr>
        <w:t>招标人：</w:t>
      </w:r>
      <w:r>
        <w:rPr>
          <w:rFonts w:hint="eastAsia" w:ascii="宋体" w:hAnsi="宋体" w:eastAsia="宋体" w:cs="宋体"/>
          <w:szCs w:val="24"/>
          <w:lang w:eastAsia="zh-CN"/>
        </w:rPr>
        <w:t>深圳市必尚供应链有限公司</w:t>
      </w:r>
      <w:r>
        <w:tab/>
      </w:r>
      <w:r>
        <w:fldChar w:fldCharType="begin"/>
      </w:r>
      <w:r>
        <w:instrText xml:space="preserve"> PAGEREF _Toc19202 \h </w:instrText>
      </w:r>
      <w:r>
        <w:fldChar w:fldCharType="separate"/>
      </w:r>
      <w:r>
        <w:t>6</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08552A96">
      <w:pPr>
        <w:pStyle w:val="39"/>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_Toc18481 </w:instrText>
      </w:r>
      <w:r>
        <w:rPr>
          <w:rFonts w:hint="eastAsia" w:ascii="宋体" w:hAnsi="宋体" w:eastAsia="宋体" w:cs="宋体"/>
          <w:szCs w:val="21"/>
        </w:rPr>
        <w:fldChar w:fldCharType="separate"/>
      </w:r>
      <w:r>
        <w:rPr>
          <w:rFonts w:hint="eastAsia" w:ascii="宋体" w:hAnsi="宋体" w:cs="宋体"/>
          <w:szCs w:val="24"/>
        </w:rPr>
        <w:t>附件 1-1：投标意向确认书格式</w:t>
      </w:r>
      <w:r>
        <w:tab/>
      </w:r>
      <w:r>
        <w:fldChar w:fldCharType="begin"/>
      </w:r>
      <w:r>
        <w:instrText xml:space="preserve"> PAGEREF _Toc18481 \h </w:instrText>
      </w:r>
      <w:r>
        <w:fldChar w:fldCharType="separate"/>
      </w:r>
      <w:r>
        <w:t>7</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505A9804">
      <w:pPr>
        <w:pStyle w:val="39"/>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_Toc17548 </w:instrText>
      </w:r>
      <w:r>
        <w:rPr>
          <w:rFonts w:hint="eastAsia" w:ascii="宋体" w:hAnsi="宋体" w:eastAsia="宋体" w:cs="宋体"/>
          <w:szCs w:val="21"/>
        </w:rPr>
        <w:fldChar w:fldCharType="separate"/>
      </w:r>
      <w:r>
        <w:rPr>
          <w:rFonts w:hint="eastAsia" w:ascii="宋体" w:hAnsi="宋体" w:cs="宋体"/>
          <w:szCs w:val="24"/>
        </w:rPr>
        <w:t>附件 1-2：投标联系人确认书格式</w:t>
      </w:r>
      <w:r>
        <w:tab/>
      </w:r>
      <w:r>
        <w:fldChar w:fldCharType="begin"/>
      </w:r>
      <w:r>
        <w:instrText xml:space="preserve"> PAGEREF _Toc17548 \h </w:instrText>
      </w:r>
      <w:r>
        <w:fldChar w:fldCharType="separate"/>
      </w:r>
      <w:r>
        <w:t>8</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4BAD36B6">
      <w:pPr>
        <w:pStyle w:val="3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_Toc30455 </w:instrText>
      </w:r>
      <w:r>
        <w:rPr>
          <w:rFonts w:hint="eastAsia" w:ascii="宋体" w:hAnsi="宋体" w:eastAsia="宋体" w:cs="宋体"/>
          <w:szCs w:val="21"/>
        </w:rPr>
        <w:fldChar w:fldCharType="separate"/>
      </w:r>
      <w:r>
        <w:rPr>
          <w:rFonts w:hint="default" w:ascii="宋体" w:hAnsi="宋体" w:eastAsia="宋体" w:cs="宋体"/>
          <w:szCs w:val="28"/>
        </w:rPr>
        <w:t xml:space="preserve">第二章 </w:t>
      </w:r>
      <w:r>
        <w:rPr>
          <w:rFonts w:hint="eastAsia" w:ascii="宋体" w:hAnsi="宋体" w:eastAsia="宋体" w:cs="宋体"/>
          <w:szCs w:val="32"/>
        </w:rPr>
        <w:t>投标须知</w:t>
      </w:r>
      <w:r>
        <w:tab/>
      </w:r>
      <w:r>
        <w:fldChar w:fldCharType="begin"/>
      </w:r>
      <w:r>
        <w:instrText xml:space="preserve"> PAGEREF _Toc30455 \h </w:instrText>
      </w:r>
      <w:r>
        <w:fldChar w:fldCharType="separate"/>
      </w:r>
      <w:r>
        <w:t>9</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4B49FCE9">
      <w:pPr>
        <w:pStyle w:val="39"/>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_Toc8117 </w:instrText>
      </w:r>
      <w:r>
        <w:rPr>
          <w:rFonts w:hint="eastAsia" w:ascii="宋体" w:hAnsi="宋体" w:eastAsia="宋体" w:cs="宋体"/>
          <w:szCs w:val="21"/>
        </w:rPr>
        <w:fldChar w:fldCharType="separate"/>
      </w:r>
      <w:r>
        <w:rPr>
          <w:rFonts w:hint="eastAsia" w:ascii="宋体" w:hAnsi="宋体" w:cs="宋体"/>
        </w:rPr>
        <w:t>第一部分 投标人须知前附表</w:t>
      </w:r>
      <w:r>
        <w:tab/>
      </w:r>
      <w:r>
        <w:fldChar w:fldCharType="begin"/>
      </w:r>
      <w:r>
        <w:instrText xml:space="preserve"> PAGEREF _Toc8117 \h </w:instrText>
      </w:r>
      <w:r>
        <w:fldChar w:fldCharType="separate"/>
      </w:r>
      <w:r>
        <w:t>9</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7D464591">
      <w:pPr>
        <w:pStyle w:val="39"/>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_Toc557 </w:instrText>
      </w:r>
      <w:r>
        <w:rPr>
          <w:rFonts w:hint="eastAsia" w:ascii="宋体" w:hAnsi="宋体" w:eastAsia="宋体" w:cs="宋体"/>
          <w:szCs w:val="21"/>
        </w:rPr>
        <w:fldChar w:fldCharType="separate"/>
      </w:r>
      <w:r>
        <w:rPr>
          <w:rFonts w:hint="eastAsia" w:ascii="宋体" w:hAnsi="宋体" w:cs="宋体"/>
        </w:rPr>
        <w:t>第二部分 投标人须知正文部分</w:t>
      </w:r>
      <w:r>
        <w:tab/>
      </w:r>
      <w:r>
        <w:fldChar w:fldCharType="begin"/>
      </w:r>
      <w:r>
        <w:instrText xml:space="preserve"> PAGEREF _Toc557 \h </w:instrText>
      </w:r>
      <w:r>
        <w:fldChar w:fldCharType="separate"/>
      </w:r>
      <w:r>
        <w:t>13</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6FF495D9">
      <w:pPr>
        <w:pStyle w:val="2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_Toc11934 </w:instrText>
      </w:r>
      <w:r>
        <w:rPr>
          <w:rFonts w:hint="eastAsia" w:ascii="宋体" w:hAnsi="宋体" w:eastAsia="宋体" w:cs="宋体"/>
          <w:szCs w:val="21"/>
        </w:rPr>
        <w:fldChar w:fldCharType="separate"/>
      </w:r>
      <w:r>
        <w:rPr>
          <w:rFonts w:hint="eastAsia" w:ascii="宋体" w:hAnsi="宋体" w:cs="宋体"/>
          <w:szCs w:val="24"/>
        </w:rPr>
        <w:t>1. 总则</w:t>
      </w:r>
      <w:r>
        <w:tab/>
      </w:r>
      <w:r>
        <w:fldChar w:fldCharType="begin"/>
      </w:r>
      <w:r>
        <w:instrText xml:space="preserve"> PAGEREF _Toc11934 \h </w:instrText>
      </w:r>
      <w:r>
        <w:fldChar w:fldCharType="separate"/>
      </w:r>
      <w:r>
        <w:t>13</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76F4AF8B">
      <w:pPr>
        <w:pStyle w:val="2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_Toc12268 </w:instrText>
      </w:r>
      <w:r>
        <w:rPr>
          <w:rFonts w:hint="eastAsia" w:ascii="宋体" w:hAnsi="宋体" w:eastAsia="宋体" w:cs="宋体"/>
          <w:szCs w:val="21"/>
        </w:rPr>
        <w:fldChar w:fldCharType="separate"/>
      </w:r>
      <w:r>
        <w:rPr>
          <w:rFonts w:hint="eastAsia" w:ascii="宋体" w:hAnsi="宋体" w:cs="宋体"/>
          <w:szCs w:val="24"/>
        </w:rPr>
        <w:t>2. 招标文件</w:t>
      </w:r>
      <w:r>
        <w:tab/>
      </w:r>
      <w:r>
        <w:fldChar w:fldCharType="begin"/>
      </w:r>
      <w:r>
        <w:instrText xml:space="preserve"> PAGEREF _Toc12268 \h </w:instrText>
      </w:r>
      <w:r>
        <w:fldChar w:fldCharType="separate"/>
      </w:r>
      <w:r>
        <w:t>15</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7DC57A90">
      <w:pPr>
        <w:pStyle w:val="2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_Toc20883 </w:instrText>
      </w:r>
      <w:r>
        <w:rPr>
          <w:rFonts w:hint="eastAsia" w:ascii="宋体" w:hAnsi="宋体" w:eastAsia="宋体" w:cs="宋体"/>
          <w:szCs w:val="21"/>
        </w:rPr>
        <w:fldChar w:fldCharType="separate"/>
      </w:r>
      <w:r>
        <w:rPr>
          <w:rFonts w:hint="eastAsia" w:ascii="宋体" w:hAnsi="宋体" w:cs="宋体"/>
          <w:szCs w:val="24"/>
        </w:rPr>
        <w:t>3. 投标文件</w:t>
      </w:r>
      <w:r>
        <w:tab/>
      </w:r>
      <w:r>
        <w:fldChar w:fldCharType="begin"/>
      </w:r>
      <w:r>
        <w:instrText xml:space="preserve"> PAGEREF _Toc20883 \h </w:instrText>
      </w:r>
      <w:r>
        <w:fldChar w:fldCharType="separate"/>
      </w:r>
      <w:r>
        <w:t>17</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043EA0C8">
      <w:pPr>
        <w:pStyle w:val="2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_Toc3994 </w:instrText>
      </w:r>
      <w:r>
        <w:rPr>
          <w:rFonts w:hint="eastAsia" w:ascii="宋体" w:hAnsi="宋体" w:eastAsia="宋体" w:cs="宋体"/>
          <w:szCs w:val="21"/>
        </w:rPr>
        <w:fldChar w:fldCharType="separate"/>
      </w:r>
      <w:r>
        <w:rPr>
          <w:rFonts w:hint="eastAsia" w:ascii="宋体" w:hAnsi="宋体" w:cs="宋体"/>
          <w:szCs w:val="24"/>
        </w:rPr>
        <w:t>4.投标文件的提交</w:t>
      </w:r>
      <w:r>
        <w:tab/>
      </w:r>
      <w:r>
        <w:fldChar w:fldCharType="begin"/>
      </w:r>
      <w:r>
        <w:instrText xml:space="preserve"> PAGEREF _Toc3994 \h </w:instrText>
      </w:r>
      <w:r>
        <w:fldChar w:fldCharType="separate"/>
      </w:r>
      <w:r>
        <w:t>18</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36B481BF">
      <w:pPr>
        <w:pStyle w:val="2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_Toc29056 </w:instrText>
      </w:r>
      <w:r>
        <w:rPr>
          <w:rFonts w:hint="eastAsia" w:ascii="宋体" w:hAnsi="宋体" w:eastAsia="宋体" w:cs="宋体"/>
          <w:szCs w:val="21"/>
        </w:rPr>
        <w:fldChar w:fldCharType="separate"/>
      </w:r>
      <w:r>
        <w:rPr>
          <w:rFonts w:hint="eastAsia" w:ascii="宋体" w:hAnsi="宋体" w:cs="宋体"/>
          <w:szCs w:val="24"/>
        </w:rPr>
        <w:t>5.  开标</w:t>
      </w:r>
      <w:r>
        <w:tab/>
      </w:r>
      <w:r>
        <w:fldChar w:fldCharType="begin"/>
      </w:r>
      <w:r>
        <w:instrText xml:space="preserve"> PAGEREF _Toc29056 \h </w:instrText>
      </w:r>
      <w:r>
        <w:fldChar w:fldCharType="separate"/>
      </w:r>
      <w:r>
        <w:t>19</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5DD4F224">
      <w:pPr>
        <w:pStyle w:val="2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_Toc10510 </w:instrText>
      </w:r>
      <w:r>
        <w:rPr>
          <w:rFonts w:hint="eastAsia" w:ascii="宋体" w:hAnsi="宋体" w:eastAsia="宋体" w:cs="宋体"/>
          <w:szCs w:val="21"/>
        </w:rPr>
        <w:fldChar w:fldCharType="separate"/>
      </w:r>
      <w:r>
        <w:rPr>
          <w:rFonts w:hint="eastAsia" w:ascii="宋体" w:hAnsi="宋体" w:cs="宋体"/>
          <w:szCs w:val="24"/>
        </w:rPr>
        <w:t>6. 评标</w:t>
      </w:r>
      <w:r>
        <w:tab/>
      </w:r>
      <w:r>
        <w:fldChar w:fldCharType="begin"/>
      </w:r>
      <w:r>
        <w:instrText xml:space="preserve"> PAGEREF _Toc10510 \h </w:instrText>
      </w:r>
      <w:r>
        <w:fldChar w:fldCharType="separate"/>
      </w:r>
      <w:r>
        <w:t>19</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14072452">
      <w:pPr>
        <w:pStyle w:val="2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_Toc5908 </w:instrText>
      </w:r>
      <w:r>
        <w:rPr>
          <w:rFonts w:hint="eastAsia" w:ascii="宋体" w:hAnsi="宋体" w:eastAsia="宋体" w:cs="宋体"/>
          <w:szCs w:val="21"/>
        </w:rPr>
        <w:fldChar w:fldCharType="separate"/>
      </w:r>
      <w:r>
        <w:rPr>
          <w:rFonts w:hint="eastAsia" w:ascii="宋体" w:hAnsi="宋体" w:cs="宋体"/>
          <w:szCs w:val="24"/>
        </w:rPr>
        <w:t>7. 合同的授予</w:t>
      </w:r>
      <w:r>
        <w:tab/>
      </w:r>
      <w:r>
        <w:fldChar w:fldCharType="begin"/>
      </w:r>
      <w:r>
        <w:instrText xml:space="preserve"> PAGEREF _Toc5908 \h </w:instrText>
      </w:r>
      <w:r>
        <w:fldChar w:fldCharType="separate"/>
      </w:r>
      <w:r>
        <w:t>21</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72C13566">
      <w:pPr>
        <w:pStyle w:val="2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_Toc18853 </w:instrText>
      </w:r>
      <w:r>
        <w:rPr>
          <w:rFonts w:hint="eastAsia" w:ascii="宋体" w:hAnsi="宋体" w:eastAsia="宋体" w:cs="宋体"/>
          <w:szCs w:val="21"/>
        </w:rPr>
        <w:fldChar w:fldCharType="separate"/>
      </w:r>
      <w:r>
        <w:rPr>
          <w:rFonts w:hint="eastAsia" w:ascii="宋体" w:hAnsi="宋体" w:cs="宋体"/>
          <w:szCs w:val="24"/>
        </w:rPr>
        <w:t>8. 纪律和监督</w:t>
      </w:r>
      <w:r>
        <w:tab/>
      </w:r>
      <w:r>
        <w:fldChar w:fldCharType="begin"/>
      </w:r>
      <w:r>
        <w:instrText xml:space="preserve"> PAGEREF _Toc18853 \h </w:instrText>
      </w:r>
      <w:r>
        <w:fldChar w:fldCharType="separate"/>
      </w:r>
      <w:r>
        <w:t>21</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5C13A633">
      <w:pPr>
        <w:pStyle w:val="3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_Toc19447 </w:instrText>
      </w:r>
      <w:r>
        <w:rPr>
          <w:rFonts w:hint="eastAsia" w:ascii="宋体" w:hAnsi="宋体" w:eastAsia="宋体" w:cs="宋体"/>
          <w:szCs w:val="21"/>
        </w:rPr>
        <w:fldChar w:fldCharType="separate"/>
      </w:r>
      <w:r>
        <w:rPr>
          <w:rFonts w:hint="eastAsia" w:ascii="宋体" w:hAnsi="宋体" w:eastAsia="宋体" w:cs="宋体"/>
          <w:szCs w:val="32"/>
        </w:rPr>
        <w:t>第三章 评标办法（综合评估法）</w:t>
      </w:r>
      <w:r>
        <w:tab/>
      </w:r>
      <w:r>
        <w:fldChar w:fldCharType="begin"/>
      </w:r>
      <w:r>
        <w:instrText xml:space="preserve"> PAGEREF _Toc19447 \h </w:instrText>
      </w:r>
      <w:r>
        <w:fldChar w:fldCharType="separate"/>
      </w:r>
      <w:r>
        <w:t>22</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303D3CFA">
      <w:pPr>
        <w:pStyle w:val="39"/>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_Toc1822 </w:instrText>
      </w:r>
      <w:r>
        <w:rPr>
          <w:rFonts w:hint="eastAsia" w:ascii="宋体" w:hAnsi="宋体" w:eastAsia="宋体" w:cs="宋体"/>
          <w:szCs w:val="21"/>
        </w:rPr>
        <w:fldChar w:fldCharType="separate"/>
      </w:r>
      <w:r>
        <w:rPr>
          <w:rFonts w:hint="eastAsia" w:ascii="宋体" w:hAnsi="宋体" w:eastAsia="宋体" w:cs="宋体"/>
          <w:szCs w:val="24"/>
        </w:rPr>
        <w:t>1.评标方法</w:t>
      </w:r>
      <w:r>
        <w:tab/>
      </w:r>
      <w:r>
        <w:fldChar w:fldCharType="begin"/>
      </w:r>
      <w:r>
        <w:instrText xml:space="preserve"> PAGEREF _Toc1822 \h </w:instrText>
      </w:r>
      <w:r>
        <w:fldChar w:fldCharType="separate"/>
      </w:r>
      <w:r>
        <w:t>22</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7F4D317A">
      <w:pPr>
        <w:pStyle w:val="39"/>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_Toc7876 </w:instrText>
      </w:r>
      <w:r>
        <w:rPr>
          <w:rFonts w:hint="eastAsia" w:ascii="宋体" w:hAnsi="宋体" w:eastAsia="宋体" w:cs="宋体"/>
          <w:szCs w:val="21"/>
        </w:rPr>
        <w:fldChar w:fldCharType="separate"/>
      </w:r>
      <w:r>
        <w:rPr>
          <w:rFonts w:hint="eastAsia" w:ascii="宋体" w:hAnsi="宋体" w:eastAsia="宋体" w:cs="宋体"/>
          <w:szCs w:val="24"/>
        </w:rPr>
        <w:t>2.投标文件的初审和响应性的规定</w:t>
      </w:r>
      <w:r>
        <w:tab/>
      </w:r>
      <w:r>
        <w:fldChar w:fldCharType="begin"/>
      </w:r>
      <w:r>
        <w:instrText xml:space="preserve"> PAGEREF _Toc7876 \h </w:instrText>
      </w:r>
      <w:r>
        <w:fldChar w:fldCharType="separate"/>
      </w:r>
      <w:r>
        <w:t>22</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550C1B53">
      <w:pPr>
        <w:pStyle w:val="39"/>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_Toc3639 </w:instrText>
      </w:r>
      <w:r>
        <w:rPr>
          <w:rFonts w:hint="eastAsia" w:ascii="宋体" w:hAnsi="宋体" w:eastAsia="宋体" w:cs="宋体"/>
          <w:szCs w:val="21"/>
        </w:rPr>
        <w:fldChar w:fldCharType="separate"/>
      </w:r>
      <w:r>
        <w:rPr>
          <w:rFonts w:hint="eastAsia" w:ascii="宋体" w:hAnsi="宋体" w:eastAsia="宋体" w:cs="宋体"/>
          <w:szCs w:val="24"/>
        </w:rPr>
        <w:t>3.初步评审</w:t>
      </w:r>
      <w:r>
        <w:tab/>
      </w:r>
      <w:r>
        <w:fldChar w:fldCharType="begin"/>
      </w:r>
      <w:r>
        <w:instrText xml:space="preserve"> PAGEREF _Toc3639 \h </w:instrText>
      </w:r>
      <w:r>
        <w:fldChar w:fldCharType="separate"/>
      </w:r>
      <w:r>
        <w:t>24</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51097E3C">
      <w:pPr>
        <w:pStyle w:val="39"/>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_Toc10138 </w:instrText>
      </w:r>
      <w:r>
        <w:rPr>
          <w:rFonts w:hint="eastAsia" w:ascii="宋体" w:hAnsi="宋体" w:eastAsia="宋体" w:cs="宋体"/>
          <w:szCs w:val="21"/>
        </w:rPr>
        <w:fldChar w:fldCharType="separate"/>
      </w:r>
      <w:r>
        <w:rPr>
          <w:rFonts w:hint="eastAsia" w:ascii="宋体" w:hAnsi="宋体" w:eastAsia="宋体" w:cs="宋体"/>
          <w:szCs w:val="24"/>
        </w:rPr>
        <w:t>4.  详细评审</w:t>
      </w:r>
      <w:r>
        <w:tab/>
      </w:r>
      <w:r>
        <w:fldChar w:fldCharType="begin"/>
      </w:r>
      <w:r>
        <w:instrText xml:space="preserve"> PAGEREF _Toc10138 \h </w:instrText>
      </w:r>
      <w:r>
        <w:fldChar w:fldCharType="separate"/>
      </w:r>
      <w:r>
        <w:t>24</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4C63B1E8">
      <w:pPr>
        <w:pStyle w:val="2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_Toc17257 </w:instrText>
      </w:r>
      <w:r>
        <w:rPr>
          <w:rFonts w:hint="eastAsia" w:ascii="宋体" w:hAnsi="宋体" w:eastAsia="宋体" w:cs="宋体"/>
          <w:szCs w:val="21"/>
        </w:rPr>
        <w:fldChar w:fldCharType="separate"/>
      </w:r>
      <w:r>
        <w:rPr>
          <w:rFonts w:hint="eastAsia" w:ascii="宋体" w:hAnsi="宋体" w:cs="宋体"/>
          <w:szCs w:val="24"/>
        </w:rPr>
        <w:t>4.1 商务评分标准（10分）</w:t>
      </w:r>
      <w:r>
        <w:tab/>
      </w:r>
      <w:r>
        <w:fldChar w:fldCharType="begin"/>
      </w:r>
      <w:r>
        <w:instrText xml:space="preserve"> PAGEREF _Toc17257 \h </w:instrText>
      </w:r>
      <w:r>
        <w:fldChar w:fldCharType="separate"/>
      </w:r>
      <w:r>
        <w:t>25</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7004318B">
      <w:pPr>
        <w:pStyle w:val="2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_Toc6795 </w:instrText>
      </w:r>
      <w:r>
        <w:rPr>
          <w:rFonts w:hint="eastAsia" w:ascii="宋体" w:hAnsi="宋体" w:eastAsia="宋体" w:cs="宋体"/>
          <w:szCs w:val="21"/>
        </w:rPr>
        <w:fldChar w:fldCharType="separate"/>
      </w:r>
      <w:r>
        <w:rPr>
          <w:rFonts w:hint="eastAsia" w:ascii="宋体" w:hAnsi="宋体" w:cs="宋体"/>
          <w:szCs w:val="24"/>
        </w:rPr>
        <w:t>4.2 技术评分标准（30分）</w:t>
      </w:r>
      <w:r>
        <w:tab/>
      </w:r>
      <w:r>
        <w:fldChar w:fldCharType="begin"/>
      </w:r>
      <w:r>
        <w:instrText xml:space="preserve"> PAGEREF _Toc6795 \h </w:instrText>
      </w:r>
      <w:r>
        <w:fldChar w:fldCharType="separate"/>
      </w:r>
      <w:r>
        <w:t>26</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10DC9F69">
      <w:pPr>
        <w:pStyle w:val="2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_Toc11816 </w:instrText>
      </w:r>
      <w:r>
        <w:rPr>
          <w:rFonts w:hint="eastAsia" w:ascii="宋体" w:hAnsi="宋体" w:eastAsia="宋体" w:cs="宋体"/>
          <w:szCs w:val="21"/>
        </w:rPr>
        <w:fldChar w:fldCharType="separate"/>
      </w:r>
      <w:r>
        <w:rPr>
          <w:rFonts w:hint="eastAsia" w:ascii="宋体" w:hAnsi="宋体" w:cs="宋体"/>
          <w:szCs w:val="24"/>
        </w:rPr>
        <w:t>4.3 投标报价评分标准（满分60分）</w:t>
      </w:r>
      <w:r>
        <w:tab/>
      </w:r>
      <w:r>
        <w:fldChar w:fldCharType="begin"/>
      </w:r>
      <w:r>
        <w:instrText xml:space="preserve"> PAGEREF _Toc11816 \h </w:instrText>
      </w:r>
      <w:r>
        <w:fldChar w:fldCharType="separate"/>
      </w:r>
      <w:r>
        <w:t>26</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3A791D96">
      <w:pPr>
        <w:pStyle w:val="2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_Toc7731 </w:instrText>
      </w:r>
      <w:r>
        <w:rPr>
          <w:rFonts w:hint="eastAsia" w:ascii="宋体" w:hAnsi="宋体" w:eastAsia="宋体" w:cs="宋体"/>
          <w:szCs w:val="21"/>
        </w:rPr>
        <w:fldChar w:fldCharType="separate"/>
      </w:r>
      <w:r>
        <w:rPr>
          <w:rFonts w:hint="eastAsia" w:ascii="宋体" w:hAnsi="宋体" w:cs="宋体"/>
          <w:szCs w:val="24"/>
        </w:rPr>
        <w:t>4.4 评标结果</w:t>
      </w:r>
      <w:r>
        <w:tab/>
      </w:r>
      <w:r>
        <w:fldChar w:fldCharType="begin"/>
      </w:r>
      <w:r>
        <w:instrText xml:space="preserve"> PAGEREF _Toc7731 \h </w:instrText>
      </w:r>
      <w:r>
        <w:fldChar w:fldCharType="separate"/>
      </w:r>
      <w:r>
        <w:t>27</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19C2F87A">
      <w:pPr>
        <w:pStyle w:val="3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_Toc11164 </w:instrText>
      </w:r>
      <w:r>
        <w:rPr>
          <w:rFonts w:hint="eastAsia" w:ascii="宋体" w:hAnsi="宋体" w:eastAsia="宋体" w:cs="宋体"/>
          <w:szCs w:val="21"/>
        </w:rPr>
        <w:fldChar w:fldCharType="separate"/>
      </w:r>
      <w:r>
        <w:rPr>
          <w:rFonts w:hint="eastAsia" w:ascii="宋体" w:hAnsi="宋体" w:eastAsia="宋体" w:cs="宋体"/>
          <w:szCs w:val="32"/>
        </w:rPr>
        <w:t>第四章 合同主要条款及合同文本格式</w:t>
      </w:r>
      <w:r>
        <w:tab/>
      </w:r>
      <w:r>
        <w:fldChar w:fldCharType="begin"/>
      </w:r>
      <w:r>
        <w:instrText xml:space="preserve"> PAGEREF _Toc11164 \h </w:instrText>
      </w:r>
      <w:r>
        <w:fldChar w:fldCharType="separate"/>
      </w:r>
      <w:r>
        <w:t>28</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22759B0C">
      <w:pPr>
        <w:pStyle w:val="39"/>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_Toc4146 </w:instrText>
      </w:r>
      <w:r>
        <w:rPr>
          <w:rFonts w:hint="eastAsia" w:ascii="宋体" w:hAnsi="宋体" w:eastAsia="宋体" w:cs="宋体"/>
          <w:szCs w:val="21"/>
        </w:rPr>
        <w:fldChar w:fldCharType="separate"/>
      </w:r>
      <w:r>
        <w:rPr>
          <w:rFonts w:hint="eastAsia" w:ascii="宋体" w:hAnsi="宋体" w:cs="宋体"/>
          <w:szCs w:val="24"/>
        </w:rPr>
        <w:t>详见附件4-1： 《</w:t>
      </w:r>
      <w:r>
        <w:rPr>
          <w:rFonts w:hint="eastAsia" w:ascii="宋体" w:hAnsi="宋体" w:cs="宋体"/>
          <w:szCs w:val="24"/>
          <w:lang w:eastAsia="zh-CN"/>
        </w:rPr>
        <w:t>料仓及螺旋输送设备</w:t>
      </w:r>
      <w:r>
        <w:rPr>
          <w:rFonts w:hint="eastAsia" w:ascii="宋体" w:hAnsi="宋体" w:cs="宋体"/>
          <w:szCs w:val="24"/>
        </w:rPr>
        <w:t>采购、安装及技术服务合同》</w:t>
      </w:r>
      <w:r>
        <w:tab/>
      </w:r>
      <w:r>
        <w:fldChar w:fldCharType="begin"/>
      </w:r>
      <w:r>
        <w:instrText xml:space="preserve"> PAGEREF _Toc4146 \h </w:instrText>
      </w:r>
      <w:r>
        <w:fldChar w:fldCharType="separate"/>
      </w:r>
      <w:r>
        <w:t>29</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3F0A1404">
      <w:pPr>
        <w:pStyle w:val="3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_Toc2992 </w:instrText>
      </w:r>
      <w:r>
        <w:rPr>
          <w:rFonts w:hint="eastAsia" w:ascii="宋体" w:hAnsi="宋体" w:eastAsia="宋体" w:cs="宋体"/>
          <w:szCs w:val="21"/>
        </w:rPr>
        <w:fldChar w:fldCharType="separate"/>
      </w:r>
      <w:r>
        <w:rPr>
          <w:rFonts w:hint="eastAsia" w:ascii="宋体" w:hAnsi="宋体" w:eastAsia="宋体" w:cs="宋体"/>
          <w:szCs w:val="32"/>
        </w:rPr>
        <w:t>第五章  投标文件格式</w:t>
      </w:r>
      <w:r>
        <w:tab/>
      </w:r>
      <w:r>
        <w:fldChar w:fldCharType="begin"/>
      </w:r>
      <w:r>
        <w:instrText xml:space="preserve"> PAGEREF _Toc2992 \h </w:instrText>
      </w:r>
      <w:r>
        <w:fldChar w:fldCharType="separate"/>
      </w:r>
      <w:r>
        <w:t>30</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46D59CF1">
      <w:pPr>
        <w:pStyle w:val="39"/>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_Toc28264 </w:instrText>
      </w:r>
      <w:r>
        <w:rPr>
          <w:rFonts w:hint="eastAsia" w:ascii="宋体" w:hAnsi="宋体" w:eastAsia="宋体" w:cs="宋体"/>
          <w:szCs w:val="21"/>
        </w:rPr>
        <w:fldChar w:fldCharType="separate"/>
      </w:r>
      <w:r>
        <w:rPr>
          <w:rFonts w:hint="eastAsia" w:ascii="宋体" w:hAnsi="宋体" w:eastAsia="宋体" w:cs="宋体"/>
          <w:bCs/>
          <w:szCs w:val="28"/>
          <w:lang w:val="zh-CN"/>
        </w:rPr>
        <w:t>1.</w:t>
      </w:r>
      <w:r>
        <w:rPr>
          <w:rFonts w:hint="eastAsia" w:ascii="宋体" w:hAnsi="宋体" w:eastAsia="宋体" w:cs="宋体"/>
          <w:szCs w:val="28"/>
        </w:rPr>
        <w:t>投标函的格式和内容</w:t>
      </w:r>
      <w:r>
        <w:tab/>
      </w:r>
      <w:r>
        <w:fldChar w:fldCharType="begin"/>
      </w:r>
      <w:r>
        <w:instrText xml:space="preserve"> PAGEREF _Toc28264 \h </w:instrText>
      </w:r>
      <w:r>
        <w:fldChar w:fldCharType="separate"/>
      </w:r>
      <w:r>
        <w:t>30</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584139E0">
      <w:pPr>
        <w:pStyle w:val="2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_Toc5082 </w:instrText>
      </w:r>
      <w:r>
        <w:rPr>
          <w:rFonts w:hint="eastAsia" w:ascii="宋体" w:hAnsi="宋体" w:eastAsia="宋体" w:cs="宋体"/>
          <w:szCs w:val="21"/>
        </w:rPr>
        <w:fldChar w:fldCharType="separate"/>
      </w:r>
      <w:r>
        <w:rPr>
          <w:rFonts w:hint="eastAsia" w:ascii="宋体" w:hAnsi="宋体" w:eastAsia="宋体" w:cs="宋体"/>
          <w:szCs w:val="44"/>
          <w:lang w:eastAsia="zh-CN"/>
        </w:rPr>
        <w:t>料仓及螺旋输送设备</w:t>
      </w:r>
      <w:r>
        <w:rPr>
          <w:rFonts w:hint="eastAsia" w:ascii="宋体" w:hAnsi="宋体" w:eastAsia="宋体" w:cs="宋体"/>
          <w:szCs w:val="44"/>
        </w:rPr>
        <w:t>采购及技术服务</w:t>
      </w:r>
      <w:r>
        <w:tab/>
      </w:r>
      <w:r>
        <w:fldChar w:fldCharType="begin"/>
      </w:r>
      <w:r>
        <w:instrText xml:space="preserve"> PAGEREF _Toc5082 \h </w:instrText>
      </w:r>
      <w:r>
        <w:fldChar w:fldCharType="separate"/>
      </w:r>
      <w:r>
        <w:t>30</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5AA9082D">
      <w:pPr>
        <w:pStyle w:val="2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_Toc4899 </w:instrText>
      </w:r>
      <w:r>
        <w:rPr>
          <w:rFonts w:hint="eastAsia" w:ascii="宋体" w:hAnsi="宋体" w:eastAsia="宋体" w:cs="宋体"/>
          <w:szCs w:val="21"/>
        </w:rPr>
        <w:fldChar w:fldCharType="separate"/>
      </w:r>
      <w:r>
        <w:rPr>
          <w:rFonts w:hint="eastAsia" w:ascii="宋体" w:hAnsi="宋体" w:eastAsia="宋体" w:cs="宋体"/>
          <w:szCs w:val="44"/>
        </w:rPr>
        <w:t>第一部分 投标函</w:t>
      </w:r>
      <w:r>
        <w:tab/>
      </w:r>
      <w:r>
        <w:fldChar w:fldCharType="begin"/>
      </w:r>
      <w:r>
        <w:instrText xml:space="preserve"> PAGEREF _Toc4899 \h </w:instrText>
      </w:r>
      <w:r>
        <w:fldChar w:fldCharType="separate"/>
      </w:r>
      <w:r>
        <w:t>30</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2202EF7E">
      <w:pPr>
        <w:pStyle w:val="39"/>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_Toc32030 </w:instrText>
      </w:r>
      <w:r>
        <w:rPr>
          <w:rFonts w:hint="eastAsia" w:ascii="宋体" w:hAnsi="宋体" w:eastAsia="宋体" w:cs="宋体"/>
          <w:szCs w:val="21"/>
        </w:rPr>
        <w:fldChar w:fldCharType="separate"/>
      </w:r>
      <w:r>
        <w:rPr>
          <w:rFonts w:hint="eastAsia" w:ascii="宋体" w:hAnsi="宋体" w:eastAsia="宋体" w:cs="宋体"/>
          <w:szCs w:val="24"/>
        </w:rPr>
        <w:t>附录5-1-1 投标函</w:t>
      </w:r>
      <w:r>
        <w:tab/>
      </w:r>
      <w:r>
        <w:fldChar w:fldCharType="begin"/>
      </w:r>
      <w:r>
        <w:instrText xml:space="preserve"> PAGEREF _Toc32030 \h </w:instrText>
      </w:r>
      <w:r>
        <w:fldChar w:fldCharType="separate"/>
      </w:r>
      <w:r>
        <w:t>32</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55CFAEAD">
      <w:pPr>
        <w:pStyle w:val="39"/>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_Toc9115 </w:instrText>
      </w:r>
      <w:r>
        <w:rPr>
          <w:rFonts w:hint="eastAsia" w:ascii="宋体" w:hAnsi="宋体" w:eastAsia="宋体" w:cs="宋体"/>
          <w:szCs w:val="21"/>
        </w:rPr>
        <w:fldChar w:fldCharType="separate"/>
      </w:r>
      <w:r>
        <w:rPr>
          <w:rFonts w:hint="eastAsia" w:ascii="宋体" w:hAnsi="宋体" w:eastAsia="宋体" w:cs="宋体"/>
          <w:bCs/>
          <w:szCs w:val="28"/>
          <w:lang w:val="zh-CN"/>
        </w:rPr>
        <w:t>2.投标商资质文件的格式和内容</w:t>
      </w:r>
      <w:r>
        <w:tab/>
      </w:r>
      <w:r>
        <w:fldChar w:fldCharType="begin"/>
      </w:r>
      <w:r>
        <w:instrText xml:space="preserve"> PAGEREF _Toc9115 \h </w:instrText>
      </w:r>
      <w:r>
        <w:fldChar w:fldCharType="separate"/>
      </w:r>
      <w:r>
        <w:t>38</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1F5A5A14">
      <w:pPr>
        <w:pStyle w:val="2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_Toc28428 </w:instrText>
      </w:r>
      <w:r>
        <w:rPr>
          <w:rFonts w:hint="eastAsia" w:ascii="宋体" w:hAnsi="宋体" w:eastAsia="宋体" w:cs="宋体"/>
          <w:szCs w:val="21"/>
        </w:rPr>
        <w:fldChar w:fldCharType="separate"/>
      </w:r>
      <w:r>
        <w:rPr>
          <w:rFonts w:hint="eastAsia" w:ascii="宋体" w:hAnsi="宋体" w:eastAsia="宋体" w:cs="宋体"/>
          <w:szCs w:val="44"/>
          <w:lang w:eastAsia="zh-CN"/>
        </w:rPr>
        <w:t>料仓及螺旋输送设备</w:t>
      </w:r>
      <w:r>
        <w:rPr>
          <w:rFonts w:hint="eastAsia" w:ascii="宋体" w:hAnsi="宋体" w:eastAsia="宋体" w:cs="宋体"/>
          <w:szCs w:val="44"/>
        </w:rPr>
        <w:t>采购及技术服务</w:t>
      </w:r>
      <w:r>
        <w:tab/>
      </w:r>
      <w:r>
        <w:fldChar w:fldCharType="begin"/>
      </w:r>
      <w:r>
        <w:instrText xml:space="preserve"> PAGEREF _Toc28428 \h </w:instrText>
      </w:r>
      <w:r>
        <w:fldChar w:fldCharType="separate"/>
      </w:r>
      <w:r>
        <w:t>38</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23EBB861">
      <w:pPr>
        <w:pStyle w:val="2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_Toc19312 </w:instrText>
      </w:r>
      <w:r>
        <w:rPr>
          <w:rFonts w:hint="eastAsia" w:ascii="宋体" w:hAnsi="宋体" w:eastAsia="宋体" w:cs="宋体"/>
          <w:szCs w:val="21"/>
        </w:rPr>
        <w:fldChar w:fldCharType="separate"/>
      </w:r>
      <w:r>
        <w:rPr>
          <w:rFonts w:hint="eastAsia" w:ascii="宋体" w:hAnsi="宋体" w:eastAsia="宋体" w:cs="宋体"/>
          <w:szCs w:val="44"/>
        </w:rPr>
        <w:t>第二部分 商务资格投标书</w:t>
      </w:r>
      <w:r>
        <w:tab/>
      </w:r>
      <w:r>
        <w:fldChar w:fldCharType="begin"/>
      </w:r>
      <w:r>
        <w:instrText xml:space="preserve"> PAGEREF _Toc19312 \h </w:instrText>
      </w:r>
      <w:r>
        <w:fldChar w:fldCharType="separate"/>
      </w:r>
      <w:r>
        <w:t>38</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4B7668E2">
      <w:pPr>
        <w:pStyle w:val="39"/>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_Toc18380 </w:instrText>
      </w:r>
      <w:r>
        <w:rPr>
          <w:rFonts w:hint="eastAsia" w:ascii="宋体" w:hAnsi="宋体" w:eastAsia="宋体" w:cs="宋体"/>
          <w:szCs w:val="21"/>
        </w:rPr>
        <w:fldChar w:fldCharType="separate"/>
      </w:r>
      <w:r>
        <w:rPr>
          <w:rFonts w:hint="eastAsia" w:ascii="宋体" w:hAnsi="宋体" w:eastAsia="宋体" w:cs="宋体"/>
          <w:szCs w:val="30"/>
        </w:rPr>
        <w:t>（招标编号:</w:t>
      </w:r>
      <w:r>
        <w:rPr>
          <w:rFonts w:hint="eastAsia" w:ascii="宋体" w:hAnsi="宋体" w:eastAsia="宋体" w:cs="宋体"/>
          <w:szCs w:val="30"/>
          <w:lang w:eastAsia="zh-CN"/>
        </w:rPr>
        <w:t>ITB-LK-FSSWZ-CG-ZB-026</w:t>
      </w:r>
      <w:r>
        <w:rPr>
          <w:rFonts w:hint="eastAsia" w:ascii="宋体" w:hAnsi="宋体" w:eastAsia="宋体" w:cs="宋体"/>
          <w:szCs w:val="30"/>
        </w:rPr>
        <w:t>）</w:t>
      </w:r>
      <w:r>
        <w:tab/>
      </w:r>
      <w:r>
        <w:fldChar w:fldCharType="begin"/>
      </w:r>
      <w:r>
        <w:instrText xml:space="preserve"> PAGEREF _Toc18380 \h </w:instrText>
      </w:r>
      <w:r>
        <w:fldChar w:fldCharType="separate"/>
      </w:r>
      <w:r>
        <w:t>38</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1F1D598B">
      <w:pPr>
        <w:pStyle w:val="39"/>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_Toc29966 </w:instrText>
      </w:r>
      <w:r>
        <w:rPr>
          <w:rFonts w:hint="eastAsia" w:ascii="宋体" w:hAnsi="宋体" w:eastAsia="宋体" w:cs="宋体"/>
          <w:szCs w:val="21"/>
        </w:rPr>
        <w:fldChar w:fldCharType="separate"/>
      </w:r>
      <w:r>
        <w:rPr>
          <w:rFonts w:hint="eastAsia" w:ascii="宋体" w:hAnsi="宋体" w:eastAsia="宋体" w:cs="宋体"/>
          <w:bCs/>
          <w:szCs w:val="28"/>
          <w:lang w:val="zh-CN"/>
        </w:rPr>
        <w:t>3.技术投标书文件的格式和内容</w:t>
      </w:r>
      <w:r>
        <w:tab/>
      </w:r>
      <w:r>
        <w:fldChar w:fldCharType="begin"/>
      </w:r>
      <w:r>
        <w:instrText xml:space="preserve"> PAGEREF _Toc29966 \h </w:instrText>
      </w:r>
      <w:r>
        <w:fldChar w:fldCharType="separate"/>
      </w:r>
      <w:r>
        <w:t>44</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7BA76147">
      <w:pPr>
        <w:pStyle w:val="2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_Toc16760 </w:instrText>
      </w:r>
      <w:r>
        <w:rPr>
          <w:rFonts w:hint="eastAsia" w:ascii="宋体" w:hAnsi="宋体" w:eastAsia="宋体" w:cs="宋体"/>
          <w:szCs w:val="21"/>
        </w:rPr>
        <w:fldChar w:fldCharType="separate"/>
      </w:r>
      <w:r>
        <w:rPr>
          <w:rFonts w:hint="eastAsia" w:ascii="宋体" w:hAnsi="宋体" w:eastAsia="宋体" w:cs="宋体"/>
          <w:szCs w:val="44"/>
          <w:lang w:eastAsia="zh-CN"/>
        </w:rPr>
        <w:t>料仓及螺旋输送设备</w:t>
      </w:r>
      <w:r>
        <w:rPr>
          <w:rFonts w:hint="eastAsia" w:ascii="宋体" w:hAnsi="宋体" w:eastAsia="宋体" w:cs="宋体"/>
          <w:szCs w:val="44"/>
        </w:rPr>
        <w:t>采购及技术服务</w:t>
      </w:r>
      <w:r>
        <w:tab/>
      </w:r>
      <w:r>
        <w:fldChar w:fldCharType="begin"/>
      </w:r>
      <w:r>
        <w:instrText xml:space="preserve"> PAGEREF _Toc16760 \h </w:instrText>
      </w:r>
      <w:r>
        <w:fldChar w:fldCharType="separate"/>
      </w:r>
      <w:r>
        <w:t>44</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6CB139E2">
      <w:pPr>
        <w:pStyle w:val="2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_Toc28183 </w:instrText>
      </w:r>
      <w:r>
        <w:rPr>
          <w:rFonts w:hint="eastAsia" w:ascii="宋体" w:hAnsi="宋体" w:eastAsia="宋体" w:cs="宋体"/>
          <w:szCs w:val="21"/>
        </w:rPr>
        <w:fldChar w:fldCharType="separate"/>
      </w:r>
      <w:r>
        <w:rPr>
          <w:rFonts w:hint="eastAsia" w:ascii="宋体" w:hAnsi="宋体" w:eastAsia="宋体" w:cs="宋体"/>
          <w:szCs w:val="44"/>
        </w:rPr>
        <w:t>第三部分 技术投标书</w:t>
      </w:r>
      <w:r>
        <w:tab/>
      </w:r>
      <w:r>
        <w:fldChar w:fldCharType="begin"/>
      </w:r>
      <w:r>
        <w:instrText xml:space="preserve"> PAGEREF _Toc28183 \h </w:instrText>
      </w:r>
      <w:r>
        <w:fldChar w:fldCharType="separate"/>
      </w:r>
      <w:r>
        <w:t>44</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6071C7A4">
      <w:pPr>
        <w:pStyle w:val="3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_Toc18258 </w:instrText>
      </w:r>
      <w:r>
        <w:rPr>
          <w:rFonts w:hint="eastAsia" w:ascii="宋体" w:hAnsi="宋体" w:eastAsia="宋体" w:cs="宋体"/>
          <w:szCs w:val="21"/>
        </w:rPr>
        <w:fldChar w:fldCharType="separate"/>
      </w:r>
      <w:r>
        <w:rPr>
          <w:rFonts w:hint="eastAsia" w:ascii="宋体" w:hAnsi="宋体" w:eastAsia="宋体" w:cs="宋体"/>
          <w:szCs w:val="30"/>
        </w:rPr>
        <w:t>（招标编号:</w:t>
      </w:r>
      <w:r>
        <w:rPr>
          <w:rFonts w:hint="eastAsia" w:ascii="宋体" w:hAnsi="宋体" w:eastAsia="宋体" w:cs="宋体"/>
          <w:szCs w:val="30"/>
          <w:lang w:eastAsia="zh-CN"/>
        </w:rPr>
        <w:t>ITB-LK-FSSWZ-CG-ZB-026</w:t>
      </w:r>
      <w:r>
        <w:rPr>
          <w:rFonts w:hint="eastAsia" w:ascii="宋体" w:hAnsi="宋体" w:eastAsia="宋体" w:cs="宋体"/>
          <w:szCs w:val="30"/>
        </w:rPr>
        <w:t>）</w:t>
      </w:r>
      <w:r>
        <w:tab/>
      </w:r>
      <w:r>
        <w:fldChar w:fldCharType="begin"/>
      </w:r>
      <w:r>
        <w:instrText xml:space="preserve"> PAGEREF _Toc18258 \h </w:instrText>
      </w:r>
      <w:r>
        <w:fldChar w:fldCharType="separate"/>
      </w:r>
      <w:r>
        <w:t>44</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71A415E3">
      <w:pPr>
        <w:pStyle w:val="3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_Toc8267 </w:instrText>
      </w:r>
      <w:r>
        <w:rPr>
          <w:rFonts w:hint="eastAsia" w:ascii="宋体" w:hAnsi="宋体" w:eastAsia="宋体" w:cs="宋体"/>
          <w:szCs w:val="21"/>
        </w:rPr>
        <w:fldChar w:fldCharType="separate"/>
      </w:r>
      <w:r>
        <w:rPr>
          <w:rFonts w:hint="eastAsia" w:ascii="宋体" w:hAnsi="宋体" w:eastAsia="宋体" w:cs="宋体"/>
          <w:szCs w:val="32"/>
        </w:rPr>
        <w:t>第六章   技术规范书</w:t>
      </w:r>
      <w:r>
        <w:tab/>
      </w:r>
      <w:r>
        <w:fldChar w:fldCharType="begin"/>
      </w:r>
      <w:r>
        <w:instrText xml:space="preserve"> PAGEREF _Toc8267 \h </w:instrText>
      </w:r>
      <w:r>
        <w:fldChar w:fldCharType="separate"/>
      </w:r>
      <w:r>
        <w:t>45</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748DDD77">
      <w:pPr>
        <w:pStyle w:val="33"/>
        <w:tabs>
          <w:tab w:val="right" w:leader="dot" w:pos="9185"/>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_Toc8598 </w:instrText>
      </w:r>
      <w:r>
        <w:rPr>
          <w:rFonts w:hint="eastAsia" w:ascii="宋体" w:hAnsi="宋体" w:eastAsia="宋体" w:cs="宋体"/>
          <w:szCs w:val="21"/>
        </w:rPr>
        <w:fldChar w:fldCharType="separate"/>
      </w:r>
      <w:r>
        <w:rPr>
          <w:rFonts w:hint="eastAsia" w:ascii="宋体" w:hAnsi="宋体" w:cs="宋体"/>
          <w:szCs w:val="24"/>
        </w:rPr>
        <w:t>详见附件6-1：《</w:t>
      </w:r>
      <w:r>
        <w:rPr>
          <w:rFonts w:hint="eastAsia" w:ascii="宋体" w:hAnsi="宋体" w:cs="宋体"/>
          <w:szCs w:val="24"/>
          <w:lang w:eastAsia="zh-CN"/>
        </w:rPr>
        <w:t>料仓及螺旋输送设备</w:t>
      </w:r>
      <w:r>
        <w:rPr>
          <w:rFonts w:hint="eastAsia" w:ascii="宋体" w:hAnsi="宋体" w:cs="宋体"/>
          <w:szCs w:val="24"/>
        </w:rPr>
        <w:t>采购技术需求书》</w:t>
      </w:r>
      <w:r>
        <w:tab/>
      </w:r>
      <w:r>
        <w:fldChar w:fldCharType="begin"/>
      </w:r>
      <w:r>
        <w:instrText xml:space="preserve"> PAGEREF _Toc8598 \h </w:instrText>
      </w:r>
      <w:r>
        <w:fldChar w:fldCharType="separate"/>
      </w:r>
      <w:r>
        <w:t>45</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14:paraId="4975A6D3">
      <w:pPr>
        <w:spacing w:line="360" w:lineRule="auto"/>
        <w:rPr>
          <w:rFonts w:ascii="宋体" w:hAnsi="宋体" w:eastAsia="宋体" w:cs="宋体"/>
          <w:color w:val="000000" w:themeColor="text1"/>
          <w:sz w:val="21"/>
          <w:szCs w:val="21"/>
          <w14:textFill>
            <w14:solidFill>
              <w14:schemeClr w14:val="tx1"/>
            </w14:solidFill>
          </w14:textFill>
        </w:rPr>
        <w:sectPr>
          <w:footerReference r:id="rId6" w:type="default"/>
          <w:pgSz w:w="11907" w:h="16840"/>
          <w:pgMar w:top="1247" w:right="1361" w:bottom="1247" w:left="1361" w:header="720" w:footer="720" w:gutter="0"/>
          <w:pgNumType w:fmt="decimal"/>
          <w:cols w:space="720" w:num="1"/>
          <w:docGrid w:linePitch="286" w:charSpace="0"/>
        </w:sectPr>
      </w:pPr>
      <w:r>
        <w:rPr>
          <w:rFonts w:hint="eastAsia" w:ascii="宋体" w:hAnsi="宋体" w:eastAsia="宋体" w:cs="宋体"/>
          <w:color w:val="000000" w:themeColor="text1"/>
          <w:szCs w:val="21"/>
          <w14:textFill>
            <w14:solidFill>
              <w14:schemeClr w14:val="tx1"/>
            </w14:solidFill>
          </w14:textFill>
        </w:rPr>
        <w:fldChar w:fldCharType="end"/>
      </w:r>
    </w:p>
    <w:p w14:paraId="36A92791">
      <w:pPr>
        <w:pStyle w:val="3"/>
        <w:numPr>
          <w:ilvl w:val="0"/>
          <w:numId w:val="1"/>
        </w:numPr>
        <w:spacing w:before="120" w:beforeLines="50" w:after="120" w:afterLines="50"/>
        <w:ind w:left="1066" w:hanging="1066"/>
        <w:rPr>
          <w:rFonts w:ascii="宋体" w:hAnsi="宋体" w:eastAsia="宋体" w:cs="宋体"/>
          <w:color w:val="000000" w:themeColor="text1"/>
          <w:sz w:val="32"/>
          <w:szCs w:val="32"/>
          <w14:textFill>
            <w14:solidFill>
              <w14:schemeClr w14:val="tx1"/>
            </w14:solidFill>
          </w14:textFill>
        </w:rPr>
      </w:pPr>
      <w:bookmarkStart w:id="4" w:name="_Toc176085592"/>
      <w:bookmarkStart w:id="5" w:name="_Toc136173541"/>
      <w:bookmarkStart w:id="6" w:name="_Toc27164"/>
      <w:r>
        <w:rPr>
          <w:rFonts w:hint="eastAsia" w:ascii="宋体" w:hAnsi="宋体" w:eastAsia="宋体" w:cs="宋体"/>
          <w:color w:val="000000" w:themeColor="text1"/>
          <w:sz w:val="32"/>
          <w:szCs w:val="32"/>
          <w14:textFill>
            <w14:solidFill>
              <w14:schemeClr w14:val="tx1"/>
            </w14:solidFill>
          </w14:textFill>
        </w:rPr>
        <w:t>投标邀请</w:t>
      </w:r>
      <w:bookmarkEnd w:id="4"/>
      <w:r>
        <w:rPr>
          <w:rFonts w:hint="eastAsia" w:ascii="宋体" w:hAnsi="宋体" w:eastAsia="宋体" w:cs="宋体"/>
          <w:color w:val="000000" w:themeColor="text1"/>
          <w:sz w:val="32"/>
          <w:szCs w:val="32"/>
          <w14:textFill>
            <w14:solidFill>
              <w14:schemeClr w14:val="tx1"/>
            </w14:solidFill>
          </w14:textFill>
        </w:rPr>
        <w:t>函</w:t>
      </w:r>
      <w:bookmarkEnd w:id="5"/>
      <w:bookmarkEnd w:id="6"/>
    </w:p>
    <w:p w14:paraId="7D2915FE">
      <w:pPr>
        <w:rPr>
          <w:rFonts w:ascii="宋体" w:hAnsi="宋体" w:eastAsia="宋体" w:cs="宋体"/>
          <w:color w:val="000000" w:themeColor="text1"/>
          <w14:textFill>
            <w14:solidFill>
              <w14:schemeClr w14:val="tx1"/>
            </w14:solidFill>
          </w14:textFill>
        </w:rPr>
      </w:pPr>
    </w:p>
    <w:p w14:paraId="3F532936">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7" w:name="_Toc136173542"/>
      <w:bookmarkStart w:id="8" w:name="_Toc15034"/>
      <w:r>
        <w:rPr>
          <w:rFonts w:hint="eastAsia" w:ascii="宋体" w:hAnsi="宋体" w:eastAsia="宋体" w:cs="宋体"/>
          <w:b/>
          <w:color w:val="000000" w:themeColor="text1"/>
          <w:szCs w:val="24"/>
          <w14:textFill>
            <w14:solidFill>
              <w14:schemeClr w14:val="tx1"/>
            </w14:solidFill>
          </w14:textFill>
        </w:rPr>
        <w:t>1.招标条件</w:t>
      </w:r>
      <w:bookmarkEnd w:id="7"/>
      <w:bookmarkEnd w:id="8"/>
    </w:p>
    <w:p w14:paraId="39CFCB60">
      <w:pPr>
        <w:spacing w:line="360" w:lineRule="auto"/>
        <w:ind w:firstLine="480" w:firstLineChars="200"/>
        <w:jc w:val="lef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本招标项目</w:t>
      </w:r>
      <w:r>
        <w:rPr>
          <w:rFonts w:hint="eastAsia" w:ascii="宋体" w:hAnsi="宋体" w:eastAsia="宋体" w:cs="宋体"/>
          <w:b/>
          <w:bCs/>
          <w:color w:val="000000" w:themeColor="text1"/>
          <w:szCs w:val="24"/>
          <w:u w:val="single"/>
          <w:lang w:eastAsia="zh-CN"/>
          <w14:textFill>
            <w14:solidFill>
              <w14:schemeClr w14:val="tx1"/>
            </w14:solidFill>
          </w14:textFill>
        </w:rPr>
        <w:t>房山区生物质资源再生中心项目</w:t>
      </w:r>
      <w:r>
        <w:rPr>
          <w:rFonts w:hint="eastAsia" w:ascii="宋体" w:hAnsi="宋体" w:eastAsia="宋体" w:cs="宋体"/>
          <w:b/>
          <w:bCs/>
          <w:color w:val="000000" w:themeColor="text1"/>
          <w:szCs w:val="24"/>
          <w:u w:val="single"/>
          <w14:textFill>
            <w14:solidFill>
              <w14:schemeClr w14:val="tx1"/>
            </w14:solidFill>
          </w14:textFill>
        </w:rPr>
        <w:t>（以下简称：</w:t>
      </w:r>
      <w:r>
        <w:rPr>
          <w:rFonts w:hint="eastAsia" w:ascii="宋体" w:hAnsi="宋体" w:eastAsia="宋体" w:cs="宋体"/>
          <w:b/>
          <w:bCs/>
          <w:color w:val="000000" w:themeColor="text1"/>
          <w:szCs w:val="24"/>
          <w:u w:val="single"/>
          <w:lang w:eastAsia="zh-CN"/>
          <w14:textFill>
            <w14:solidFill>
              <w14:schemeClr w14:val="tx1"/>
            </w14:solidFill>
          </w14:textFill>
        </w:rPr>
        <w:t>房山项目</w:t>
      </w:r>
      <w:r>
        <w:rPr>
          <w:rFonts w:hint="eastAsia" w:ascii="宋体" w:hAnsi="宋体" w:eastAsia="宋体" w:cs="宋体"/>
          <w:b/>
          <w:bCs/>
          <w:color w:val="000000" w:themeColor="text1"/>
          <w:szCs w:val="24"/>
          <w:u w:val="single"/>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已具备招标条件，由深圳市必尚供应链有限公司对</w:t>
      </w:r>
      <w:r>
        <w:rPr>
          <w:rFonts w:hint="eastAsia" w:ascii="宋体" w:hAnsi="宋体" w:eastAsia="宋体" w:cs="宋体"/>
          <w:color w:val="000000" w:themeColor="text1"/>
          <w:szCs w:val="24"/>
          <w:lang w:val="en-US" w:eastAsia="zh-CN"/>
          <w14:textFill>
            <w14:solidFill>
              <w14:schemeClr w14:val="tx1"/>
            </w14:solidFill>
          </w14:textFill>
        </w:rPr>
        <w:t>房山项目料仓及螺旋输送设备</w:t>
      </w:r>
      <w:r>
        <w:rPr>
          <w:rFonts w:hint="eastAsia" w:ascii="宋体" w:hAnsi="宋体" w:eastAsia="宋体" w:cs="宋体"/>
          <w:color w:val="000000" w:themeColor="text1"/>
          <w:szCs w:val="24"/>
          <w14:textFill>
            <w14:solidFill>
              <w14:schemeClr w14:val="tx1"/>
            </w14:solidFill>
          </w14:textFill>
        </w:rPr>
        <w:t>进行招邀标工作。</w:t>
      </w:r>
    </w:p>
    <w:p w14:paraId="6909DF2C">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9" w:name="_Toc136173543"/>
      <w:bookmarkStart w:id="10" w:name="_Toc184635054"/>
      <w:bookmarkStart w:id="11" w:name="_Toc11167"/>
      <w:r>
        <w:rPr>
          <w:rFonts w:hint="eastAsia" w:ascii="宋体" w:hAnsi="宋体" w:eastAsia="宋体" w:cs="宋体"/>
          <w:b/>
          <w:color w:val="000000" w:themeColor="text1"/>
          <w:szCs w:val="24"/>
          <w14:textFill>
            <w14:solidFill>
              <w14:schemeClr w14:val="tx1"/>
            </w14:solidFill>
          </w14:textFill>
        </w:rPr>
        <w:t>2.项目概况与招标范围</w:t>
      </w:r>
      <w:bookmarkEnd w:id="9"/>
      <w:bookmarkEnd w:id="10"/>
      <w:bookmarkEnd w:id="11"/>
    </w:p>
    <w:p w14:paraId="25B51FB8">
      <w:pPr>
        <w:spacing w:line="360" w:lineRule="auto"/>
        <w:jc w:val="left"/>
        <w:outlineLvl w:val="2"/>
        <w:rPr>
          <w:rFonts w:ascii="宋体" w:hAnsi="宋体" w:eastAsia="宋体" w:cs="宋体"/>
          <w:color w:val="000000" w:themeColor="text1"/>
          <w:szCs w:val="24"/>
          <w14:textFill>
            <w14:solidFill>
              <w14:schemeClr w14:val="tx1"/>
            </w14:solidFill>
          </w14:textFill>
        </w:rPr>
      </w:pPr>
      <w:bookmarkStart w:id="12" w:name="_Toc15139"/>
      <w:r>
        <w:rPr>
          <w:rFonts w:hint="eastAsia" w:ascii="宋体" w:hAnsi="宋体" w:eastAsia="宋体" w:cs="宋体"/>
          <w:color w:val="000000" w:themeColor="text1"/>
          <w:szCs w:val="24"/>
          <w14:textFill>
            <w14:solidFill>
              <w14:schemeClr w14:val="tx1"/>
            </w14:solidFill>
          </w14:textFill>
        </w:rPr>
        <w:t>2.1</w:t>
      </w:r>
      <w:r>
        <w:rPr>
          <w:rFonts w:hint="eastAsia" w:ascii="宋体" w:hAnsi="宋体" w:eastAsia="宋体" w:cs="宋体"/>
          <w:color w:val="000000" w:themeColor="text1"/>
          <w:szCs w:val="24"/>
          <w:lang w:val="en-US" w:eastAsia="zh-CN"/>
          <w14:textFill>
            <w14:solidFill>
              <w14:schemeClr w14:val="tx1"/>
            </w14:solidFill>
          </w14:textFill>
        </w:rPr>
        <w:t>房山项目</w:t>
      </w:r>
      <w:r>
        <w:rPr>
          <w:rFonts w:hint="eastAsia" w:ascii="宋体" w:hAnsi="宋体" w:eastAsia="宋体" w:cs="宋体"/>
          <w:color w:val="000000" w:themeColor="text1"/>
          <w:szCs w:val="24"/>
          <w14:textFill>
            <w14:solidFill>
              <w14:schemeClr w14:val="tx1"/>
            </w14:solidFill>
          </w14:textFill>
        </w:rPr>
        <w:t>概况：</w:t>
      </w:r>
      <w:bookmarkEnd w:id="12"/>
    </w:p>
    <w:p w14:paraId="2F946654">
      <w:pPr>
        <w:spacing w:line="360" w:lineRule="auto"/>
        <w:jc w:val="left"/>
        <w:rPr>
          <w:rFonts w:ascii="宋体" w:hAnsi="宋体" w:eastAsia="宋体" w:cs="宋体"/>
          <w:color w:val="000000" w:themeColor="text1"/>
          <w:szCs w:val="24"/>
          <w14:textFill>
            <w14:solidFill>
              <w14:schemeClr w14:val="tx1"/>
            </w14:solidFill>
          </w14:textFill>
        </w:rPr>
      </w:pPr>
      <w:bookmarkStart w:id="13" w:name="_Toc456799687"/>
      <w:bookmarkStart w:id="14" w:name="_Toc456799947"/>
      <w:bookmarkStart w:id="15" w:name="_Toc456800166"/>
      <w:bookmarkStart w:id="16" w:name="_Toc456799795"/>
      <w:bookmarkStart w:id="17" w:name="_Toc456800242"/>
      <w:bookmarkStart w:id="18" w:name="_Toc456800136"/>
      <w:bookmarkStart w:id="19" w:name="_Toc456800085"/>
      <w:r>
        <w:rPr>
          <w:rFonts w:hint="eastAsia" w:ascii="宋体" w:hAnsi="宋体" w:eastAsia="宋体" w:cs="宋体"/>
          <w:color w:val="000000" w:themeColor="text1"/>
          <w:szCs w:val="24"/>
          <w14:textFill>
            <w14:solidFill>
              <w14:schemeClr w14:val="tx1"/>
            </w14:solidFill>
          </w14:textFill>
        </w:rPr>
        <w:t>2.1.1项目名称：</w:t>
      </w:r>
    </w:p>
    <w:p w14:paraId="0CC2B98B">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2.1.1房山区生物质资源再生中心项目</w:t>
      </w:r>
      <w:r>
        <w:rPr>
          <w:rFonts w:hint="eastAsia" w:ascii="宋体" w:hAnsi="宋体" w:eastAsia="宋体" w:cs="宋体"/>
          <w:color w:val="000000" w:themeColor="text1"/>
          <w:szCs w:val="24"/>
          <w14:textFill>
            <w14:solidFill>
              <w14:schemeClr w14:val="tx1"/>
            </w14:solidFill>
          </w14:textFill>
        </w:rPr>
        <w:t>。</w:t>
      </w:r>
    </w:p>
    <w:p w14:paraId="3E4373B3">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2.1.2项目地点：</w:t>
      </w:r>
    </w:p>
    <w:p w14:paraId="36130984">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北京市房山区琉璃河镇东南召填埋场东侧。</w:t>
      </w:r>
    </w:p>
    <w:p w14:paraId="2EEF4B05">
      <w:pPr>
        <w:spacing w:line="360" w:lineRule="auto"/>
        <w:jc w:val="left"/>
        <w:outlineLvl w:val="3"/>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2.1.3工程规模：</w:t>
      </w:r>
    </w:p>
    <w:p w14:paraId="67225BAE">
      <w:pPr>
        <w:spacing w:line="360" w:lineRule="auto"/>
        <w:ind w:firstLine="480" w:firstLineChars="200"/>
        <w:jc w:val="lef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本项目设计处理总规模为750吨/天，其中，餐厨垃圾处理规模为200吨/天，厨余垃圾处理规模300吨/天，其他城市垃圾处理规模为200吨/天，废弃油脂处理规模50吨/天。</w:t>
      </w:r>
    </w:p>
    <w:p w14:paraId="4AB1E9B6">
      <w:pPr>
        <w:spacing w:line="360" w:lineRule="auto"/>
        <w:ind w:firstLine="480" w:firstLineChars="200"/>
        <w:jc w:val="lef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工程主要内容：废弃油脂收运系统、称重计量系统、餐厨垃圾预处理系统、厨余垃圾预处理系统、废弃油脂预处理系统、其他城市垃圾预处理系统、厌氧消化系统、沼气综合利用系统、沼渣脱水系统、臭气处理系统、高浓度污水处理系统、低浓度污水处理系统等；厂区土建工程、给排水工程、暖通工程、消防工程、变配电及自控工程、厂区管网工程、道路工程、厂区绿化工程、厂区土石方工程等。</w:t>
      </w:r>
    </w:p>
    <w:p w14:paraId="25F5F474">
      <w:pPr>
        <w:spacing w:line="360" w:lineRule="auto"/>
        <w:jc w:val="left"/>
        <w:rPr>
          <w:rFonts w:ascii="宋体" w:hAnsi="宋体" w:eastAsia="宋体" w:cs="宋体"/>
          <w:color w:val="000000" w:themeColor="text1"/>
          <w:szCs w:val="24"/>
          <w14:textFill>
            <w14:solidFill>
              <w14:schemeClr w14:val="tx1"/>
            </w14:solidFill>
          </w14:textFill>
        </w:rPr>
      </w:pPr>
      <w:r>
        <w:fldChar w:fldCharType="begin"/>
      </w:r>
      <w:r>
        <w:instrText xml:space="preserve"> HYPERLINK \l "_Toc47017882" </w:instrText>
      </w:r>
      <w:r>
        <w:fldChar w:fldCharType="separate"/>
      </w:r>
      <w:r>
        <w:fldChar w:fldCharType="end"/>
      </w:r>
    </w:p>
    <w:p w14:paraId="1FFE9030">
      <w:pPr>
        <w:spacing w:line="360" w:lineRule="auto"/>
        <w:jc w:val="left"/>
        <w:outlineLvl w:val="2"/>
        <w:rPr>
          <w:rFonts w:ascii="宋体" w:hAnsi="宋体" w:eastAsia="宋体" w:cs="宋体"/>
          <w:color w:val="000000" w:themeColor="text1"/>
          <w:szCs w:val="24"/>
          <w14:textFill>
            <w14:solidFill>
              <w14:schemeClr w14:val="tx1"/>
            </w14:solidFill>
          </w14:textFill>
        </w:rPr>
      </w:pPr>
      <w:bookmarkStart w:id="20" w:name="_Toc1717"/>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en-US" w:eastAsia="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招标范围：</w:t>
      </w:r>
      <w:bookmarkEnd w:id="20"/>
    </w:p>
    <w:p w14:paraId="4D7F7BCD">
      <w:pPr>
        <w:spacing w:line="360" w:lineRule="auto"/>
        <w:ind w:firstLine="480" w:firstLine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本次供货设备为</w:t>
      </w:r>
      <w:r>
        <w:rPr>
          <w:rFonts w:hint="eastAsia" w:ascii="宋体" w:hAnsi="宋体" w:eastAsia="宋体" w:cs="宋体"/>
          <w:color w:val="000000" w:themeColor="text1"/>
          <w:szCs w:val="24"/>
          <w:lang w:val="en-US" w:eastAsia="zh-CN"/>
          <w14:textFill>
            <w14:solidFill>
              <w14:schemeClr w14:val="tx1"/>
            </w14:solidFill>
          </w14:textFill>
        </w:rPr>
        <w:t>房山项目</w:t>
      </w:r>
      <w:r>
        <w:rPr>
          <w:rFonts w:hint="eastAsia" w:ascii="宋体" w:hAnsi="宋体" w:eastAsia="宋体"/>
          <w:szCs w:val="24"/>
          <w:lang w:eastAsia="zh-CN"/>
        </w:rPr>
        <w:t>料仓及螺旋输送机等</w:t>
      </w:r>
      <w:r>
        <w:rPr>
          <w:rFonts w:hint="eastAsia" w:ascii="宋体" w:hAnsi="宋体" w:eastAsia="宋体"/>
          <w:szCs w:val="24"/>
        </w:rPr>
        <w:t>，供货范围包含所有设备及附件的设计、制造、试验、运输费</w:t>
      </w:r>
      <w:r>
        <w:rPr>
          <w:rFonts w:ascii="宋体" w:hAnsi="宋体" w:eastAsia="宋体"/>
          <w:szCs w:val="24"/>
        </w:rPr>
        <w:t>及运输保险</w:t>
      </w:r>
      <w:r>
        <w:rPr>
          <w:rFonts w:hint="eastAsia" w:ascii="宋体" w:hAnsi="宋体" w:eastAsia="宋体"/>
          <w:szCs w:val="24"/>
        </w:rPr>
        <w:t>、交</w:t>
      </w:r>
      <w:r>
        <w:rPr>
          <w:rFonts w:ascii="宋体" w:hAnsi="宋体" w:eastAsia="宋体"/>
          <w:szCs w:val="24"/>
        </w:rPr>
        <w:t>货至</w:t>
      </w:r>
      <w:r>
        <w:rPr>
          <w:rFonts w:hint="eastAsia" w:ascii="宋体" w:hAnsi="宋体" w:eastAsia="宋体"/>
          <w:szCs w:val="24"/>
        </w:rPr>
        <w:t>甲</w:t>
      </w:r>
      <w:r>
        <w:rPr>
          <w:rFonts w:ascii="宋体" w:hAnsi="宋体" w:eastAsia="宋体"/>
          <w:szCs w:val="24"/>
        </w:rPr>
        <w:t>方</w:t>
      </w:r>
      <w:r>
        <w:rPr>
          <w:rFonts w:hint="eastAsia" w:ascii="宋体" w:hAnsi="宋体" w:eastAsia="宋体"/>
          <w:szCs w:val="24"/>
        </w:rPr>
        <w:t>现场（车板交货</w:t>
      </w:r>
      <w:r>
        <w:rPr>
          <w:rFonts w:ascii="宋体" w:hAnsi="宋体" w:eastAsia="宋体"/>
          <w:szCs w:val="24"/>
        </w:rPr>
        <w:t>）</w:t>
      </w:r>
      <w:r>
        <w:rPr>
          <w:rFonts w:hint="eastAsia" w:ascii="宋体" w:hAnsi="宋体" w:eastAsia="宋体"/>
          <w:szCs w:val="24"/>
        </w:rPr>
        <w:t>、指导</w:t>
      </w:r>
      <w:r>
        <w:rPr>
          <w:rFonts w:ascii="宋体" w:hAnsi="宋体" w:eastAsia="宋体"/>
          <w:szCs w:val="24"/>
        </w:rPr>
        <w:t>安装调试、</w:t>
      </w:r>
      <w:r>
        <w:rPr>
          <w:rFonts w:hint="eastAsia" w:ascii="宋体" w:hAnsi="宋体" w:eastAsia="宋体"/>
          <w:szCs w:val="24"/>
        </w:rPr>
        <w:t>培训</w:t>
      </w:r>
      <w:r>
        <w:rPr>
          <w:rFonts w:ascii="宋体" w:hAnsi="宋体" w:eastAsia="宋体"/>
          <w:szCs w:val="24"/>
        </w:rPr>
        <w:t>、售后服务</w:t>
      </w:r>
      <w:r>
        <w:rPr>
          <w:rFonts w:hint="eastAsia" w:ascii="宋体" w:hAnsi="宋体" w:eastAsia="宋体"/>
          <w:szCs w:val="24"/>
        </w:rPr>
        <w:t>等全部工作,投标人负责指导安</w:t>
      </w:r>
      <w:r>
        <w:rPr>
          <w:rFonts w:ascii="宋体" w:hAnsi="宋体" w:eastAsia="宋体"/>
          <w:szCs w:val="24"/>
        </w:rPr>
        <w:t>装</w:t>
      </w:r>
      <w:r>
        <w:rPr>
          <w:rFonts w:hint="eastAsia" w:ascii="宋体" w:hAnsi="宋体" w:eastAsia="宋体"/>
          <w:szCs w:val="24"/>
        </w:rPr>
        <w:t>、调</w:t>
      </w:r>
      <w:r>
        <w:rPr>
          <w:rFonts w:ascii="宋体" w:hAnsi="宋体" w:eastAsia="宋体"/>
          <w:szCs w:val="24"/>
        </w:rPr>
        <w:t>试</w:t>
      </w:r>
      <w:r>
        <w:rPr>
          <w:rFonts w:hint="eastAsia" w:ascii="宋体" w:hAnsi="宋体" w:eastAsia="宋体"/>
          <w:szCs w:val="24"/>
        </w:rPr>
        <w:t>、参与性</w:t>
      </w:r>
      <w:r>
        <w:rPr>
          <w:rFonts w:ascii="宋体" w:hAnsi="宋体" w:eastAsia="宋体"/>
          <w:szCs w:val="24"/>
        </w:rPr>
        <w:t>能</w:t>
      </w:r>
      <w:r>
        <w:rPr>
          <w:rFonts w:hint="eastAsia" w:ascii="宋体" w:hAnsi="宋体" w:eastAsia="宋体"/>
          <w:szCs w:val="24"/>
        </w:rPr>
        <w:t>验收、人员培训等。</w:t>
      </w:r>
      <w:r>
        <w:rPr>
          <w:rFonts w:ascii="宋体" w:hAnsi="宋体" w:eastAsia="宋体"/>
          <w:szCs w:val="24"/>
        </w:rPr>
        <w:t>同时也包括所有必要的材料、备品备件、消耗品和专用工具以及设计、技术资料和技术服务等。</w:t>
      </w:r>
      <w:r>
        <w:rPr>
          <w:rFonts w:hint="eastAsia" w:ascii="宋体" w:hAnsi="宋体" w:eastAsia="宋体" w:cs="宋体"/>
          <w:color w:val="000000" w:themeColor="text1"/>
          <w14:textFill>
            <w14:solidFill>
              <w14:schemeClr w14:val="tx1"/>
            </w14:solidFill>
          </w14:textFill>
        </w:rPr>
        <w:t>具体要求详见附件6-1《</w:t>
      </w:r>
      <w:r>
        <w:rPr>
          <w:rFonts w:hint="eastAsia" w:ascii="宋体" w:hAnsi="宋体" w:eastAsia="宋体" w:cs="宋体"/>
          <w:color w:val="000000" w:themeColor="text1"/>
          <w:lang w:eastAsia="zh-CN"/>
          <w14:textFill>
            <w14:solidFill>
              <w14:schemeClr w14:val="tx1"/>
            </w14:solidFill>
          </w14:textFill>
        </w:rPr>
        <w:t>料仓及螺旋输送设备</w:t>
      </w:r>
      <w:r>
        <w:rPr>
          <w:rFonts w:hint="eastAsia" w:ascii="宋体" w:hAnsi="宋体" w:eastAsia="宋体" w:cs="宋体"/>
          <w:color w:val="000000" w:themeColor="text1"/>
          <w14:textFill>
            <w14:solidFill>
              <w14:schemeClr w14:val="tx1"/>
            </w14:solidFill>
          </w14:textFill>
        </w:rPr>
        <w:t>采购技术需求书》。</w:t>
      </w:r>
    </w:p>
    <w:p w14:paraId="437DEC57">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21" w:name="_Toc136173544"/>
      <w:bookmarkStart w:id="22" w:name="_Toc5010"/>
      <w:r>
        <w:rPr>
          <w:rFonts w:hint="eastAsia" w:ascii="宋体" w:hAnsi="宋体" w:eastAsia="宋体" w:cs="宋体"/>
          <w:b/>
          <w:color w:val="000000" w:themeColor="text1"/>
          <w:szCs w:val="24"/>
          <w14:textFill>
            <w14:solidFill>
              <w14:schemeClr w14:val="tx1"/>
            </w14:solidFill>
          </w14:textFill>
        </w:rPr>
        <w:t>3.资金来源</w:t>
      </w:r>
      <w:bookmarkEnd w:id="21"/>
      <w:bookmarkEnd w:id="22"/>
    </w:p>
    <w:p w14:paraId="4EB193DE">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3.1资金来源：企业自筹。</w:t>
      </w:r>
    </w:p>
    <w:p w14:paraId="755DA442">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3.2资金落实情况：筹备完成。</w:t>
      </w:r>
    </w:p>
    <w:p w14:paraId="1603A91B">
      <w:pPr>
        <w:numPr>
          <w:ilvl w:val="0"/>
          <w:numId w:val="2"/>
        </w:numPr>
        <w:autoSpaceDE w:val="0"/>
        <w:autoSpaceDN w:val="0"/>
        <w:spacing w:before="120" w:after="120" w:afterLines="50" w:line="360" w:lineRule="auto"/>
        <w:jc w:val="left"/>
        <w:outlineLvl w:val="1"/>
        <w:rPr>
          <w:rFonts w:hint="eastAsia" w:ascii="宋体" w:hAnsi="宋体" w:eastAsia="宋体" w:cs="宋体"/>
          <w:b/>
          <w:color w:val="auto"/>
          <w:szCs w:val="24"/>
        </w:rPr>
      </w:pPr>
      <w:bookmarkStart w:id="23" w:name="_Toc136173545"/>
      <w:bookmarkStart w:id="24" w:name="_Toc17520"/>
      <w:r>
        <w:rPr>
          <w:rFonts w:hint="eastAsia" w:ascii="宋体" w:hAnsi="宋体" w:eastAsia="宋体" w:cs="宋体"/>
          <w:b/>
          <w:color w:val="auto"/>
          <w:szCs w:val="24"/>
        </w:rPr>
        <w:t>工期</w:t>
      </w:r>
      <w:bookmarkEnd w:id="23"/>
      <w:bookmarkEnd w:id="24"/>
    </w:p>
    <w:p w14:paraId="76576768">
      <w:pPr>
        <w:spacing w:line="360" w:lineRule="auto"/>
        <w:ind w:firstLine="480" w:firstLineChars="200"/>
        <w:jc w:val="left"/>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房山项目</w:t>
      </w:r>
      <w:r>
        <w:rPr>
          <w:rFonts w:hint="eastAsia" w:ascii="宋体" w:hAnsi="宋体" w:eastAsia="宋体" w:cs="宋体"/>
          <w:color w:val="auto"/>
          <w:szCs w:val="24"/>
        </w:rPr>
        <w:t>计划安装施工时间：202</w:t>
      </w:r>
      <w:r>
        <w:rPr>
          <w:rFonts w:hint="eastAsia" w:ascii="宋体" w:hAnsi="宋体" w:eastAsia="宋体" w:cs="宋体"/>
          <w:color w:val="auto"/>
          <w:szCs w:val="24"/>
          <w:lang w:val="en-US" w:eastAsia="zh-CN"/>
        </w:rPr>
        <w:t>5</w:t>
      </w:r>
      <w:r>
        <w:rPr>
          <w:rFonts w:hint="eastAsia" w:ascii="宋体" w:hAnsi="宋体" w:eastAsia="宋体" w:cs="宋体"/>
          <w:color w:val="auto"/>
          <w:szCs w:val="24"/>
        </w:rPr>
        <w:t>年</w:t>
      </w:r>
      <w:r>
        <w:rPr>
          <w:rFonts w:hint="eastAsia" w:ascii="宋体" w:hAnsi="宋体" w:eastAsia="宋体" w:cs="宋体"/>
          <w:color w:val="auto"/>
          <w:szCs w:val="24"/>
          <w:lang w:val="en-US" w:eastAsia="zh-CN"/>
        </w:rPr>
        <w:t>7</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底，分批出货，料仓先发。</w:t>
      </w:r>
    </w:p>
    <w:p w14:paraId="7E55EDF2">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25" w:name="_Toc136173546"/>
      <w:bookmarkStart w:id="26" w:name="_Toc30951"/>
      <w:r>
        <w:rPr>
          <w:rFonts w:hint="eastAsia" w:ascii="宋体" w:hAnsi="宋体" w:eastAsia="宋体" w:cs="宋体"/>
          <w:b/>
          <w:color w:val="000000" w:themeColor="text1"/>
          <w:szCs w:val="24"/>
          <w14:textFill>
            <w14:solidFill>
              <w14:schemeClr w14:val="tx1"/>
            </w14:solidFill>
          </w14:textFill>
        </w:rPr>
        <w:t>5.质量标准</w:t>
      </w:r>
      <w:bookmarkEnd w:id="25"/>
      <w:bookmarkEnd w:id="26"/>
    </w:p>
    <w:p w14:paraId="381F646C">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质量标准：设备必须满足工程需要、符合工艺技术和现行工业标准的优质产品，未规定的技术规范不低于国家最高标准执行。</w:t>
      </w:r>
      <w:bookmarkStart w:id="27" w:name="_Toc470006775"/>
    </w:p>
    <w:p w14:paraId="71DF308A">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28" w:name="_Toc136173547"/>
      <w:bookmarkStart w:id="29" w:name="_Toc24060"/>
      <w:r>
        <w:rPr>
          <w:rFonts w:hint="eastAsia" w:ascii="宋体" w:hAnsi="宋体" w:eastAsia="宋体" w:cs="宋体"/>
          <w:b/>
          <w:color w:val="000000" w:themeColor="text1"/>
          <w:szCs w:val="24"/>
          <w14:textFill>
            <w14:solidFill>
              <w14:schemeClr w14:val="tx1"/>
            </w14:solidFill>
          </w14:textFill>
        </w:rPr>
        <w:t>6.投标人资格要求</w:t>
      </w:r>
      <w:bookmarkEnd w:id="27"/>
      <w:bookmarkEnd w:id="28"/>
      <w:bookmarkEnd w:id="29"/>
    </w:p>
    <w:p w14:paraId="44D77B05">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投标人不限本国或外国，但必须在国内有具有独立法人资格的相应办事机构。</w:t>
      </w:r>
    </w:p>
    <w:p w14:paraId="6846AB34">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具有相似的应用案例，并且稳定运行3年以上。</w:t>
      </w:r>
    </w:p>
    <w:p w14:paraId="1B1AF7E5">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投标人提供可供招标方进行实地考察的案例资料，包括：项目名称、地点、项目主要技术参数、投入运行时间等。</w:t>
      </w:r>
    </w:p>
    <w:p w14:paraId="74017DC7">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投标人在近3年内不曾在任何合同中有违约或属投标人的原因而被终止合同。</w:t>
      </w:r>
    </w:p>
    <w:p w14:paraId="63898244">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持有有效资质证件，处于正常营业期内的独立法人或独立经营主体。</w:t>
      </w:r>
    </w:p>
    <w:p w14:paraId="03F98561">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能按照招标方要求提供相关的证明文件和手续。</w:t>
      </w:r>
    </w:p>
    <w:p w14:paraId="053B1B56">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具有良好的银行资信和商业信誉，没有处于被责令停业、财产被接管、冻结、破产和重组状态。</w:t>
      </w:r>
    </w:p>
    <w:p w14:paraId="0E6DD84F">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招标人认为需满足的其它条件。</w:t>
      </w:r>
    </w:p>
    <w:p w14:paraId="51D116DF">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收到招标邀请并不代表受邀方完全具备合格投标资格。</w:t>
      </w:r>
    </w:p>
    <w:p w14:paraId="151771E0">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30" w:name="_Toc136173548"/>
      <w:bookmarkStart w:id="31" w:name="_Toc24641"/>
      <w:r>
        <w:rPr>
          <w:rFonts w:hint="eastAsia" w:ascii="宋体" w:hAnsi="宋体" w:eastAsia="宋体" w:cs="宋体"/>
          <w:b/>
          <w:color w:val="000000" w:themeColor="text1"/>
          <w:szCs w:val="24"/>
          <w14:textFill>
            <w14:solidFill>
              <w14:schemeClr w14:val="tx1"/>
            </w14:solidFill>
          </w14:textFill>
        </w:rPr>
        <w:t>7.招标文件出售时间</w:t>
      </w:r>
      <w:bookmarkEnd w:id="30"/>
      <w:bookmarkEnd w:id="31"/>
    </w:p>
    <w:p w14:paraId="193BACC2">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自202</w:t>
      </w:r>
      <w:r>
        <w:rPr>
          <w:rFonts w:hint="eastAsia" w:ascii="宋体" w:hAnsi="宋体" w:eastAsia="宋体" w:cs="宋体"/>
          <w:color w:val="000000" w:themeColor="text1"/>
          <w:szCs w:val="24"/>
          <w:lang w:val="en-US" w:eastAsia="zh-CN"/>
          <w14:textFill>
            <w14:solidFill>
              <w14:schemeClr w14:val="tx1"/>
            </w14:solidFill>
          </w14:textFill>
        </w:rPr>
        <w:t>5</w:t>
      </w:r>
      <w:r>
        <w:rPr>
          <w:rFonts w:hint="eastAsia" w:ascii="宋体" w:hAnsi="宋体" w:eastAsia="宋体" w:cs="宋体"/>
          <w:color w:val="000000" w:themeColor="text1"/>
          <w:szCs w:val="24"/>
          <w14:textFill>
            <w14:solidFill>
              <w14:schemeClr w14:val="tx1"/>
            </w14:solidFill>
          </w14:textFill>
        </w:rPr>
        <w:t>年</w:t>
      </w:r>
      <w:r>
        <w:rPr>
          <w:rFonts w:hint="eastAsia" w:ascii="宋体" w:hAnsi="宋体" w:eastAsia="宋体" w:cs="宋体"/>
          <w:color w:val="000000" w:themeColor="text1"/>
          <w:szCs w:val="24"/>
          <w:lang w:val="en-US" w:eastAsia="zh-CN"/>
          <w14:textFill>
            <w14:solidFill>
              <w14:schemeClr w14:val="tx1"/>
            </w14:solidFill>
          </w14:textFill>
        </w:rPr>
        <w:t>02</w:t>
      </w:r>
      <w:r>
        <w:rPr>
          <w:rFonts w:hint="eastAsia" w:ascii="宋体" w:hAnsi="宋体" w:eastAsia="宋体" w:cs="宋体"/>
          <w:color w:val="000000" w:themeColor="text1"/>
          <w:szCs w:val="24"/>
          <w14:textFill>
            <w14:solidFill>
              <w14:schemeClr w14:val="tx1"/>
            </w14:solidFill>
          </w14:textFill>
        </w:rPr>
        <w:t>月</w:t>
      </w:r>
      <w:r>
        <w:rPr>
          <w:rFonts w:hint="eastAsia" w:ascii="宋体" w:hAnsi="宋体" w:eastAsia="宋体" w:cs="宋体"/>
          <w:color w:val="000000" w:themeColor="text1"/>
          <w:szCs w:val="24"/>
          <w:lang w:val="en-US" w:eastAsia="zh-CN"/>
          <w14:textFill>
            <w14:solidFill>
              <w14:schemeClr w14:val="tx1"/>
            </w14:solidFill>
          </w14:textFill>
        </w:rPr>
        <w:t>14</w:t>
      </w:r>
      <w:r>
        <w:rPr>
          <w:rFonts w:hint="eastAsia" w:ascii="宋体" w:hAnsi="宋体" w:eastAsia="宋体" w:cs="宋体"/>
          <w:color w:val="000000" w:themeColor="text1"/>
          <w:szCs w:val="24"/>
          <w14:textFill>
            <w14:solidFill>
              <w14:schemeClr w14:val="tx1"/>
            </w14:solidFill>
          </w14:textFill>
        </w:rPr>
        <w:t>日-</w:t>
      </w:r>
      <w:r>
        <w:rPr>
          <w:rFonts w:hint="eastAsia" w:ascii="宋体" w:hAnsi="宋体" w:eastAsia="宋体" w:cs="宋体"/>
          <w:color w:val="000000" w:themeColor="text1"/>
          <w:szCs w:val="24"/>
          <w:lang w:val="en-US" w:eastAsia="zh-CN"/>
          <w14:textFill>
            <w14:solidFill>
              <w14:schemeClr w14:val="tx1"/>
            </w14:solidFill>
          </w14:textFill>
        </w:rPr>
        <w:t>02</w:t>
      </w:r>
      <w:r>
        <w:rPr>
          <w:rFonts w:hint="eastAsia" w:ascii="宋体" w:hAnsi="宋体" w:eastAsia="宋体" w:cs="宋体"/>
          <w:color w:val="000000" w:themeColor="text1"/>
          <w:szCs w:val="24"/>
          <w14:textFill>
            <w14:solidFill>
              <w14:schemeClr w14:val="tx1"/>
            </w14:solidFill>
          </w14:textFill>
        </w:rPr>
        <w:t>月</w:t>
      </w:r>
      <w:r>
        <w:rPr>
          <w:rFonts w:hint="eastAsia" w:ascii="宋体" w:hAnsi="宋体" w:eastAsia="宋体" w:cs="宋体"/>
          <w:color w:val="000000" w:themeColor="text1"/>
          <w:szCs w:val="24"/>
          <w:lang w:val="en-US" w:eastAsia="zh-CN"/>
          <w14:textFill>
            <w14:solidFill>
              <w14:schemeClr w14:val="tx1"/>
            </w14:solidFill>
          </w14:textFill>
        </w:rPr>
        <w:t>18</w:t>
      </w:r>
      <w:r>
        <w:rPr>
          <w:rFonts w:hint="eastAsia" w:ascii="宋体" w:hAnsi="宋体" w:eastAsia="宋体" w:cs="宋体"/>
          <w:color w:val="000000" w:themeColor="text1"/>
          <w:szCs w:val="24"/>
          <w14:textFill>
            <w14:solidFill>
              <w14:schemeClr w14:val="tx1"/>
            </w14:solidFill>
          </w14:textFill>
        </w:rPr>
        <w:t>日止。</w:t>
      </w:r>
    </w:p>
    <w:p w14:paraId="39CBC8D3">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32" w:name="_Toc23061"/>
      <w:bookmarkStart w:id="33" w:name="_Toc136173549"/>
      <w:r>
        <w:rPr>
          <w:rFonts w:hint="eastAsia" w:ascii="宋体" w:hAnsi="宋体" w:eastAsia="宋体" w:cs="宋体"/>
          <w:b/>
          <w:color w:val="000000" w:themeColor="text1"/>
          <w:szCs w:val="24"/>
          <w14:textFill>
            <w14:solidFill>
              <w14:schemeClr w14:val="tx1"/>
            </w14:solidFill>
          </w14:textFill>
        </w:rPr>
        <w:t>8.获取招标文件的时间及地点</w:t>
      </w:r>
      <w:bookmarkEnd w:id="32"/>
      <w:bookmarkEnd w:id="33"/>
    </w:p>
    <w:p w14:paraId="1B05516B">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凡有意参加投标者，请回执《投标意向确认书》，招标人将采用提供电子档招标文件发放到《投标联系人确认书》指定的邮箱地址，敬请查收。</w:t>
      </w:r>
    </w:p>
    <w:p w14:paraId="0679D99B">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34" w:name="_Toc27418"/>
      <w:bookmarkStart w:id="35" w:name="_Toc136173550"/>
      <w:r>
        <w:rPr>
          <w:rFonts w:hint="eastAsia" w:ascii="宋体" w:hAnsi="宋体" w:eastAsia="宋体" w:cs="宋体"/>
          <w:b/>
          <w:color w:val="000000" w:themeColor="text1"/>
          <w:szCs w:val="24"/>
          <w14:textFill>
            <w14:solidFill>
              <w14:schemeClr w14:val="tx1"/>
            </w14:solidFill>
          </w14:textFill>
        </w:rPr>
        <w:t>9.招标文件费用</w:t>
      </w:r>
      <w:bookmarkEnd w:id="34"/>
      <w:bookmarkEnd w:id="35"/>
    </w:p>
    <w:p w14:paraId="0AA65437">
      <w:pPr>
        <w:adjustRightInd w:val="0"/>
        <w:snapToGri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本次招标不收取采购文件费用。</w:t>
      </w:r>
    </w:p>
    <w:p w14:paraId="4E7AC2AE">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36" w:name="_Toc31549"/>
      <w:bookmarkStart w:id="37" w:name="_Toc136173551"/>
      <w:r>
        <w:rPr>
          <w:rFonts w:hint="eastAsia" w:ascii="宋体" w:hAnsi="宋体" w:eastAsia="宋体" w:cs="宋体"/>
          <w:b/>
          <w:color w:val="000000" w:themeColor="text1"/>
          <w:szCs w:val="24"/>
          <w14:textFill>
            <w14:solidFill>
              <w14:schemeClr w14:val="tx1"/>
            </w14:solidFill>
          </w14:textFill>
        </w:rPr>
        <w:t>10. 投标文件的递交</w:t>
      </w:r>
      <w:bookmarkEnd w:id="36"/>
      <w:bookmarkEnd w:id="37"/>
    </w:p>
    <w:p w14:paraId="484E7EA4">
      <w:pPr>
        <w:spacing w:line="360" w:lineRule="auto"/>
        <w:jc w:val="left"/>
        <w:rPr>
          <w:rFonts w:hint="eastAsia" w:ascii="宋体" w:hAnsi="宋体" w:eastAsia="宋体" w:cs="宋体"/>
          <w:b/>
          <w:snapToGrid w:val="0"/>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10.1投标截止时间：</w:t>
      </w:r>
      <w:r>
        <w:rPr>
          <w:rFonts w:hint="eastAsia" w:ascii="宋体" w:hAnsi="宋体" w:eastAsia="宋体" w:cs="宋体"/>
          <w:snapToGrid w:val="0"/>
          <w:color w:val="000000" w:themeColor="text1"/>
          <w:szCs w:val="24"/>
          <w:u w:val="single"/>
          <w14:textFill>
            <w14:solidFill>
              <w14:schemeClr w14:val="tx1"/>
            </w14:solidFill>
          </w14:textFill>
        </w:rPr>
        <w:t>202</w:t>
      </w:r>
      <w:r>
        <w:rPr>
          <w:rFonts w:hint="eastAsia" w:ascii="宋体" w:hAnsi="宋体" w:eastAsia="宋体" w:cs="宋体"/>
          <w:snapToGrid w:val="0"/>
          <w:color w:val="000000" w:themeColor="text1"/>
          <w:szCs w:val="24"/>
          <w:u w:val="single"/>
          <w:lang w:val="en-US" w:eastAsia="zh-CN"/>
          <w14:textFill>
            <w14:solidFill>
              <w14:schemeClr w14:val="tx1"/>
            </w14:solidFill>
          </w14:textFill>
        </w:rPr>
        <w:t>5</w:t>
      </w:r>
      <w:r>
        <w:rPr>
          <w:rFonts w:hint="eastAsia" w:ascii="宋体" w:hAnsi="宋体" w:eastAsia="宋体" w:cs="宋体"/>
          <w:snapToGrid w:val="0"/>
          <w:color w:val="000000" w:themeColor="text1"/>
          <w:szCs w:val="24"/>
          <w14:textFill>
            <w14:solidFill>
              <w14:schemeClr w14:val="tx1"/>
            </w14:solidFill>
          </w14:textFill>
        </w:rPr>
        <w:t>年</w:t>
      </w:r>
      <w:r>
        <w:rPr>
          <w:rFonts w:hint="eastAsia" w:ascii="宋体" w:hAnsi="宋体" w:eastAsia="宋体" w:cs="宋体"/>
          <w:snapToGrid w:val="0"/>
          <w:color w:val="000000" w:themeColor="text1"/>
          <w:szCs w:val="24"/>
          <w:u w:val="single"/>
          <w14:textFill>
            <w14:solidFill>
              <w14:schemeClr w14:val="tx1"/>
            </w14:solidFill>
          </w14:textFill>
        </w:rPr>
        <w:t xml:space="preserve"> </w:t>
      </w:r>
      <w:r>
        <w:rPr>
          <w:rFonts w:hint="eastAsia" w:ascii="宋体" w:hAnsi="宋体" w:eastAsia="宋体" w:cs="宋体"/>
          <w:snapToGrid w:val="0"/>
          <w:color w:val="000000" w:themeColor="text1"/>
          <w:szCs w:val="24"/>
          <w:u w:val="single"/>
          <w:lang w:val="en-US" w:eastAsia="zh-CN"/>
          <w14:textFill>
            <w14:solidFill>
              <w14:schemeClr w14:val="tx1"/>
            </w14:solidFill>
          </w14:textFill>
        </w:rPr>
        <w:t>02</w:t>
      </w:r>
      <w:r>
        <w:rPr>
          <w:rFonts w:hint="eastAsia" w:ascii="宋体" w:hAnsi="宋体" w:eastAsia="宋体" w:cs="宋体"/>
          <w:snapToGrid w:val="0"/>
          <w:color w:val="000000" w:themeColor="text1"/>
          <w:szCs w:val="24"/>
          <w14:textFill>
            <w14:solidFill>
              <w14:schemeClr w14:val="tx1"/>
            </w14:solidFill>
          </w14:textFill>
        </w:rPr>
        <w:t>月</w:t>
      </w:r>
      <w:r>
        <w:rPr>
          <w:rFonts w:hint="eastAsia" w:ascii="宋体" w:hAnsi="宋体" w:eastAsia="宋体" w:cs="宋体"/>
          <w:snapToGrid w:val="0"/>
          <w:color w:val="000000" w:themeColor="text1"/>
          <w:szCs w:val="24"/>
          <w:u w:val="single"/>
          <w14:textFill>
            <w14:solidFill>
              <w14:schemeClr w14:val="tx1"/>
            </w14:solidFill>
          </w14:textFill>
        </w:rPr>
        <w:t xml:space="preserve"> </w:t>
      </w:r>
      <w:r>
        <w:rPr>
          <w:rFonts w:hint="eastAsia" w:ascii="宋体" w:hAnsi="宋体" w:eastAsia="宋体" w:cs="宋体"/>
          <w:snapToGrid w:val="0"/>
          <w:color w:val="000000" w:themeColor="text1"/>
          <w:szCs w:val="24"/>
          <w:u w:val="single"/>
          <w:lang w:val="en-US" w:eastAsia="zh-CN"/>
          <w14:textFill>
            <w14:solidFill>
              <w14:schemeClr w14:val="tx1"/>
            </w14:solidFill>
          </w14:textFill>
        </w:rPr>
        <w:t>28</w:t>
      </w:r>
      <w:r>
        <w:rPr>
          <w:rFonts w:hint="eastAsia" w:ascii="宋体" w:hAnsi="宋体" w:eastAsia="宋体" w:cs="宋体"/>
          <w:snapToGrid w:val="0"/>
          <w:color w:val="000000" w:themeColor="text1"/>
          <w:szCs w:val="24"/>
          <w14:textFill>
            <w14:solidFill>
              <w14:schemeClr w14:val="tx1"/>
            </w14:solidFill>
          </w14:textFill>
        </w:rPr>
        <w:t>日</w:t>
      </w:r>
      <w:r>
        <w:rPr>
          <w:rFonts w:hint="eastAsia" w:ascii="宋体" w:hAnsi="宋体" w:eastAsia="宋体" w:cs="宋体"/>
          <w:snapToGrid w:val="0"/>
          <w:color w:val="000000" w:themeColor="text1"/>
          <w:szCs w:val="24"/>
          <w:u w:val="single"/>
          <w14:textFill>
            <w14:solidFill>
              <w14:schemeClr w14:val="tx1"/>
            </w14:solidFill>
          </w14:textFill>
        </w:rPr>
        <w:t xml:space="preserve"> 1</w:t>
      </w:r>
      <w:r>
        <w:rPr>
          <w:rFonts w:hint="eastAsia" w:ascii="宋体" w:hAnsi="宋体" w:eastAsia="宋体" w:cs="宋体"/>
          <w:snapToGrid w:val="0"/>
          <w:color w:val="000000" w:themeColor="text1"/>
          <w:szCs w:val="24"/>
          <w:u w:val="single"/>
          <w:lang w:val="en-US" w:eastAsia="zh-CN"/>
          <w14:textFill>
            <w14:solidFill>
              <w14:schemeClr w14:val="tx1"/>
            </w14:solidFill>
          </w14:textFill>
        </w:rPr>
        <w:t>8</w:t>
      </w:r>
      <w:r>
        <w:rPr>
          <w:rFonts w:hint="eastAsia" w:ascii="宋体" w:hAnsi="宋体" w:eastAsia="宋体" w:cs="宋体"/>
          <w:snapToGrid w:val="0"/>
          <w:color w:val="000000" w:themeColor="text1"/>
          <w:szCs w:val="24"/>
          <w:u w:val="single"/>
          <w14:textFill>
            <w14:solidFill>
              <w14:schemeClr w14:val="tx1"/>
            </w14:solidFill>
          </w14:textFill>
        </w:rPr>
        <w:t xml:space="preserve">:00 </w:t>
      </w:r>
      <w:r>
        <w:rPr>
          <w:rFonts w:hint="eastAsia" w:ascii="宋体" w:hAnsi="宋体" w:eastAsia="宋体" w:cs="宋体"/>
          <w:snapToGrid w:val="0"/>
          <w:color w:val="000000" w:themeColor="text1"/>
          <w:szCs w:val="24"/>
          <w14:textFill>
            <w14:solidFill>
              <w14:schemeClr w14:val="tx1"/>
            </w14:solidFill>
          </w14:textFill>
        </w:rPr>
        <w:t>时前</w:t>
      </w:r>
      <w:r>
        <w:rPr>
          <w:rFonts w:hint="eastAsia" w:ascii="宋体" w:hAnsi="宋体" w:eastAsia="宋体" w:cs="宋体"/>
          <w:b/>
          <w:snapToGrid w:val="0"/>
          <w:color w:val="000000" w:themeColor="text1"/>
          <w:szCs w:val="24"/>
          <w14:textFill>
            <w14:solidFill>
              <w14:schemeClr w14:val="tx1"/>
            </w14:solidFill>
          </w14:textFill>
        </w:rPr>
        <w:t>（收到标书时间）</w:t>
      </w:r>
      <w:r>
        <w:rPr>
          <w:rFonts w:hint="eastAsia" w:ascii="宋体" w:hAnsi="宋体" w:eastAsia="宋体" w:cs="宋体"/>
          <w:b/>
          <w:snapToGrid w:val="0"/>
          <w:color w:val="000000" w:themeColor="text1"/>
          <w:szCs w:val="24"/>
          <w:lang w:eastAsia="zh-CN"/>
          <w14:textFill>
            <w14:solidFill>
              <w14:schemeClr w14:val="tx1"/>
            </w14:solidFill>
          </w14:textFill>
        </w:rPr>
        <w:t>。</w:t>
      </w:r>
    </w:p>
    <w:p w14:paraId="7DB623DF">
      <w:pPr>
        <w:spacing w:line="360" w:lineRule="auto"/>
        <w:jc w:val="left"/>
        <w:outlineLvl w:val="2"/>
        <w:rPr>
          <w:rFonts w:ascii="宋体" w:hAnsi="宋体" w:eastAsia="宋体" w:cs="宋体"/>
          <w:b/>
          <w:bCs/>
          <w:snapToGrid w:val="0"/>
          <w:color w:val="000000" w:themeColor="text1"/>
          <w:szCs w:val="24"/>
          <w:u w:val="single"/>
          <w14:textFill>
            <w14:solidFill>
              <w14:schemeClr w14:val="tx1"/>
            </w14:solidFill>
          </w14:textFill>
        </w:rPr>
      </w:pPr>
      <w:bookmarkStart w:id="38" w:name="_Toc1330"/>
      <w:r>
        <w:rPr>
          <w:rFonts w:hint="eastAsia" w:ascii="宋体" w:hAnsi="宋体" w:eastAsia="宋体" w:cs="宋体"/>
          <w:color w:val="000000" w:themeColor="text1"/>
          <w:szCs w:val="24"/>
          <w14:textFill>
            <w14:solidFill>
              <w14:schemeClr w14:val="tx1"/>
            </w14:solidFill>
          </w14:textFill>
        </w:rPr>
        <w:t>10.2</w:t>
      </w:r>
      <w:r>
        <w:rPr>
          <w:rFonts w:hint="eastAsia" w:ascii="宋体" w:hAnsi="宋体" w:eastAsia="宋体" w:cs="宋体"/>
          <w:snapToGrid w:val="0"/>
          <w:color w:val="000000" w:themeColor="text1"/>
          <w:szCs w:val="24"/>
          <w14:textFill>
            <w14:solidFill>
              <w14:schemeClr w14:val="tx1"/>
            </w14:solidFill>
          </w14:textFill>
        </w:rPr>
        <w:t>投档方式</w:t>
      </w:r>
      <w:r>
        <w:rPr>
          <w:rFonts w:hint="eastAsia" w:ascii="宋体" w:hAnsi="宋体" w:eastAsia="宋体" w:cs="宋体"/>
          <w:b/>
          <w:bCs/>
          <w:snapToGrid w:val="0"/>
          <w:color w:val="000000" w:themeColor="text1"/>
          <w:szCs w:val="24"/>
          <w:u w:val="single"/>
          <w14:textFill>
            <w14:solidFill>
              <w14:schemeClr w14:val="tx1"/>
            </w14:solidFill>
          </w14:textFill>
        </w:rPr>
        <w:t>：</w:t>
      </w:r>
      <w:r>
        <w:rPr>
          <w:rFonts w:hint="eastAsia" w:ascii="宋体" w:hAnsi="宋体" w:eastAsia="宋体" w:cs="宋体"/>
          <w:snapToGrid w:val="0"/>
          <w:color w:val="000000" w:themeColor="text1"/>
          <w:szCs w:val="24"/>
          <w:u w:val="single"/>
          <w14:textFill>
            <w14:solidFill>
              <w14:schemeClr w14:val="tx1"/>
            </w14:solidFill>
          </w14:textFill>
        </w:rPr>
        <w:t>选择第（2）电子档投递方式</w:t>
      </w:r>
      <w:bookmarkEnd w:id="38"/>
    </w:p>
    <w:p w14:paraId="277FC55C">
      <w:pPr>
        <w:spacing w:line="360" w:lineRule="auto"/>
        <w:jc w:val="left"/>
        <w:rPr>
          <w:rFonts w:ascii="宋体" w:hAnsi="宋体" w:eastAsia="宋体" w:cs="宋体"/>
          <w:snapToGrid w:val="0"/>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（1）纸质档投递方式：投标文件须密封后于投标截止时间前送到开标地点，</w:t>
      </w:r>
      <w:r>
        <w:rPr>
          <w:rFonts w:hint="eastAsia" w:ascii="宋体" w:hAnsi="宋体" w:eastAsia="宋体" w:cs="宋体"/>
          <w:snapToGrid w:val="0"/>
          <w:color w:val="000000" w:themeColor="text1"/>
          <w:szCs w:val="24"/>
          <w14:textFill>
            <w14:solidFill>
              <w14:schemeClr w14:val="tx1"/>
            </w14:solidFill>
          </w14:textFill>
        </w:rPr>
        <w:t>快递或上门送件方式，地点</w:t>
      </w:r>
      <w:r>
        <w:rPr>
          <w:rFonts w:hint="eastAsia" w:ascii="宋体" w:hAnsi="宋体" w:eastAsia="宋体" w:cs="宋体"/>
          <w:snapToGrid w:val="0"/>
          <w:color w:val="000000" w:themeColor="text1"/>
          <w:szCs w:val="24"/>
          <w:u w:val="single"/>
          <w14:textFill>
            <w14:solidFill>
              <w14:schemeClr w14:val="tx1"/>
            </w14:solidFill>
          </w14:textFill>
        </w:rPr>
        <w:t>：深圳市龙岗区坪地街道高桥社区朗坤科技园10楼招标采购中心收。</w:t>
      </w:r>
    </w:p>
    <w:p w14:paraId="6B419B68">
      <w:pPr>
        <w:autoSpaceDE w:val="0"/>
        <w:autoSpaceDN w:val="0"/>
        <w:spacing w:line="360" w:lineRule="auto"/>
        <w:jc w:val="left"/>
        <w:rPr>
          <w:rFonts w:hint="default" w:ascii="宋体" w:hAnsi="宋体" w:eastAsia="宋体" w:cs="宋体"/>
          <w:b/>
          <w:color w:val="000000" w:themeColor="text1"/>
          <w:szCs w:val="24"/>
          <w:u w:val="single"/>
          <w:lang w:val="en-US" w:eastAsia="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（2）电子档投递方式：投标截止时间</w:t>
      </w:r>
      <w:r>
        <w:rPr>
          <w:rFonts w:hint="eastAsia" w:ascii="宋体" w:hAnsi="宋体" w:eastAsia="宋体" w:cs="宋体"/>
          <w:snapToGrid w:val="0"/>
          <w:color w:val="000000" w:themeColor="text1"/>
          <w:szCs w:val="24"/>
          <w14:textFill>
            <w14:solidFill>
              <w14:schemeClr w14:val="tx1"/>
            </w14:solidFill>
          </w14:textFill>
        </w:rPr>
        <w:t>前</w:t>
      </w:r>
      <w:r>
        <w:rPr>
          <w:rFonts w:hint="eastAsia" w:ascii="宋体" w:hAnsi="宋体" w:eastAsia="宋体" w:cs="宋体"/>
          <w:color w:val="000000" w:themeColor="text1"/>
          <w:szCs w:val="24"/>
          <w14:textFill>
            <w14:solidFill>
              <w14:schemeClr w14:val="tx1"/>
            </w14:solidFill>
          </w14:textFill>
        </w:rPr>
        <w:t>登录朗坤环境官网招标采购平台</w:t>
      </w:r>
      <w:r>
        <w:rPr>
          <w:rFonts w:hint="eastAsia" w:ascii="宋体" w:hAnsi="宋体" w:eastAsia="宋体" w:cs="宋体"/>
          <w:b/>
          <w:bCs/>
          <w:color w:val="000000" w:themeColor="text1"/>
          <w:szCs w:val="24"/>
          <w:u w:val="single"/>
          <w14:textFill>
            <w14:solidFill>
              <w14:schemeClr w14:val="tx1"/>
            </w14:solidFill>
          </w14:textFill>
        </w:rPr>
        <w:t>http://ebidding.leoking.com/Bidding/list_125.aspx</w:t>
      </w:r>
      <w:r>
        <w:rPr>
          <w:rFonts w:hint="eastAsia" w:ascii="宋体" w:hAnsi="宋体" w:eastAsia="宋体" w:cs="宋体"/>
          <w:color w:val="000000" w:themeColor="text1"/>
          <w:szCs w:val="24"/>
          <w14:textFill>
            <w14:solidFill>
              <w14:schemeClr w14:val="tx1"/>
            </w14:solidFill>
          </w14:textFill>
        </w:rPr>
        <w:t xml:space="preserve"> ，会员登录后在采购信息栏目招标项目上点击“我要投标”，将投标文件以电子档压缩文件*.zip或*.rar格式上传（只允许上传1个压缩包，压缩包内文件格式按招标文件要求，并且将投标文件扫描件PDF档（每页需加盖公章+office可编辑档一起压缩）。</w:t>
      </w:r>
      <w:r>
        <w:rPr>
          <w:rFonts w:hint="eastAsia" w:ascii="宋体" w:hAnsi="宋体" w:eastAsia="宋体" w:cs="宋体"/>
          <w:b/>
          <w:color w:val="000000" w:themeColor="text1"/>
          <w:szCs w:val="24"/>
          <w:u w:val="single"/>
          <w14:textFill>
            <w14:solidFill>
              <w14:schemeClr w14:val="tx1"/>
            </w14:solidFill>
          </w14:textFill>
        </w:rPr>
        <w:t>投标文件压缩时要求使用密码加密，开标时再提供密码解压。</w:t>
      </w:r>
      <w:r>
        <w:rPr>
          <w:rFonts w:hint="eastAsia" w:ascii="宋体" w:hAnsi="宋体" w:eastAsia="宋体" w:cs="宋体"/>
          <w:b/>
          <w:color w:val="000000" w:themeColor="text1"/>
          <w:szCs w:val="24"/>
          <w:u w:val="single"/>
          <w:lang w:val="en-US" w:eastAsia="zh-CN"/>
          <w14:textFill>
            <w14:solidFill>
              <w14:schemeClr w14:val="tx1"/>
            </w14:solidFill>
          </w14:textFill>
        </w:rPr>
        <w:t>投标函、技术投标书各2套，纸质正本于2025年03月01日邮寄招标单位，方便招标人项目报审。</w:t>
      </w:r>
    </w:p>
    <w:p w14:paraId="3426307A">
      <w:pPr>
        <w:autoSpaceDE w:val="0"/>
        <w:autoSpaceDN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10.3逾期收到或不符合招标文件要求的投标文件恕不接受，开标时间另行通知。</w:t>
      </w:r>
    </w:p>
    <w:p w14:paraId="63AD00F1">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 xml:space="preserve"> </w:t>
      </w:r>
      <w:bookmarkStart w:id="39" w:name="_Toc27750"/>
      <w:bookmarkStart w:id="40" w:name="_Toc136173552"/>
      <w:r>
        <w:rPr>
          <w:rFonts w:hint="eastAsia" w:ascii="宋体" w:hAnsi="宋体" w:eastAsia="宋体" w:cs="宋体"/>
          <w:b/>
          <w:color w:val="000000" w:themeColor="text1"/>
          <w:szCs w:val="24"/>
          <w14:textFill>
            <w14:solidFill>
              <w14:schemeClr w14:val="tx1"/>
            </w14:solidFill>
          </w14:textFill>
        </w:rPr>
        <w:t>11.联系方式</w:t>
      </w:r>
      <w:bookmarkEnd w:id="39"/>
      <w:bookmarkEnd w:id="40"/>
    </w:p>
    <w:p w14:paraId="1C15ACF0">
      <w:pPr>
        <w:autoSpaceDE w:val="0"/>
        <w:autoSpaceDN w:val="0"/>
        <w:adjustRightInd w:val="0"/>
        <w:spacing w:line="360" w:lineRule="auto"/>
        <w:jc w:val="left"/>
        <w:outlineLvl w:val="0"/>
        <w:rPr>
          <w:rFonts w:hint="eastAsia" w:ascii="宋体" w:hAnsi="宋体" w:eastAsia="宋体" w:cs="宋体"/>
          <w:b/>
          <w:color w:val="000000" w:themeColor="text1"/>
          <w:szCs w:val="24"/>
          <w:lang w:eastAsia="zh-CN"/>
          <w14:textFill>
            <w14:solidFill>
              <w14:schemeClr w14:val="tx1"/>
            </w14:solidFill>
          </w14:textFill>
        </w:rPr>
      </w:pPr>
      <w:bookmarkStart w:id="41" w:name="_Toc19202"/>
      <w:r>
        <w:rPr>
          <w:rFonts w:hint="eastAsia" w:ascii="宋体" w:hAnsi="宋体" w:eastAsia="宋体" w:cs="宋体"/>
          <w:b/>
          <w:color w:val="000000" w:themeColor="text1"/>
          <w:szCs w:val="24"/>
          <w14:textFill>
            <w14:solidFill>
              <w14:schemeClr w14:val="tx1"/>
            </w14:solidFill>
          </w14:textFill>
        </w:rPr>
        <w:t>招标人：</w:t>
      </w:r>
      <w:r>
        <w:rPr>
          <w:rFonts w:hint="eastAsia" w:ascii="宋体" w:hAnsi="宋体" w:eastAsia="宋体" w:cs="宋体"/>
          <w:b/>
          <w:color w:val="000000" w:themeColor="text1"/>
          <w:szCs w:val="24"/>
          <w:lang w:eastAsia="zh-CN"/>
          <w14:textFill>
            <w14:solidFill>
              <w14:schemeClr w14:val="tx1"/>
            </w14:solidFill>
          </w14:textFill>
        </w:rPr>
        <w:t>深圳市必尚供应链有限公司</w:t>
      </w:r>
      <w:bookmarkEnd w:id="41"/>
    </w:p>
    <w:p w14:paraId="37377505">
      <w:pPr>
        <w:autoSpaceDE w:val="0"/>
        <w:autoSpaceDN w:val="0"/>
        <w:adjustRightIn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采购部：黄德东  </w:t>
      </w:r>
      <w:r>
        <w:rPr>
          <w:rFonts w:hint="eastAsia" w:ascii="宋体" w:hAnsi="宋体" w:eastAsia="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电话：0755-89891111 </w:t>
      </w:r>
    </w:p>
    <w:p w14:paraId="429787D2">
      <w:pPr>
        <w:autoSpaceDE w:val="0"/>
        <w:autoSpaceDN w:val="0"/>
        <w:adjustRightIn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邮箱：</w:t>
      </w:r>
      <w:r>
        <w:rPr>
          <w:rFonts w:hint="eastAsia" w:ascii="宋体" w:hAnsi="宋体" w:eastAsia="宋体" w:cs="宋体"/>
          <w:color w:val="000000" w:themeColor="text1"/>
          <w14:textFill>
            <w14:solidFill>
              <w14:schemeClr w14:val="tx1"/>
            </w14:solidFill>
          </w14:textFill>
        </w:rPr>
        <w:t>huangdedong@leoking.com</w:t>
      </w:r>
    </w:p>
    <w:p w14:paraId="21FF86E4">
      <w:pPr>
        <w:autoSpaceDE w:val="0"/>
        <w:autoSpaceDN w:val="0"/>
        <w:adjustRightIn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技术部：</w:t>
      </w:r>
      <w:r>
        <w:rPr>
          <w:rFonts w:hint="eastAsia" w:ascii="宋体" w:hAnsi="宋体" w:eastAsia="宋体" w:cs="宋体"/>
          <w:color w:val="000000" w:themeColor="text1"/>
          <w:szCs w:val="24"/>
          <w:lang w:val="en-US" w:eastAsia="zh-CN"/>
          <w14:textFill>
            <w14:solidFill>
              <w14:schemeClr w14:val="tx1"/>
            </w14:solidFill>
          </w14:textFill>
        </w:rPr>
        <w:t>裴达</w:t>
      </w:r>
      <w:r>
        <w:rPr>
          <w:rFonts w:hint="eastAsia" w:ascii="宋体" w:hAnsi="宋体" w:eastAsia="宋体" w:cs="宋体"/>
          <w:color w:val="000000" w:themeColor="text1"/>
          <w:szCs w:val="24"/>
          <w14:textFill>
            <w14:solidFill>
              <w14:schemeClr w14:val="tx1"/>
            </w14:solidFill>
          </w14:textFill>
        </w:rPr>
        <w:t xml:space="preserve">  电话：0755-89891111</w:t>
      </w:r>
    </w:p>
    <w:p w14:paraId="3F85C88E">
      <w:pPr>
        <w:autoSpaceDE w:val="0"/>
        <w:autoSpaceDN w:val="0"/>
        <w:adjustRightIn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邮箱：</w:t>
      </w:r>
      <w:r>
        <w:fldChar w:fldCharType="begin"/>
      </w:r>
      <w:r>
        <w:instrText xml:space="preserve"> HYPERLINK "mailto:shaolieyong@leoking.com" </w:instrText>
      </w:r>
      <w:r>
        <w:fldChar w:fldCharType="separate"/>
      </w:r>
      <w:r>
        <w:rPr>
          <w:rFonts w:hint="eastAsia" w:ascii="宋体" w:hAnsi="宋体" w:eastAsia="宋体" w:cs="宋体"/>
          <w:color w:val="000000" w:themeColor="text1"/>
          <w:lang w:val="en-US" w:eastAsia="zh-CN"/>
          <w14:textFill>
            <w14:solidFill>
              <w14:schemeClr w14:val="tx1"/>
            </w14:solidFill>
          </w14:textFill>
        </w:rPr>
        <w:t>peida</w:t>
      </w:r>
      <w:r>
        <w:rPr>
          <w:rFonts w:hint="eastAsia" w:ascii="宋体" w:hAnsi="宋体" w:eastAsia="宋体" w:cs="宋体"/>
          <w:color w:val="000000" w:themeColor="text1"/>
          <w14:textFill>
            <w14:solidFill>
              <w14:schemeClr w14:val="tx1"/>
            </w14:solidFill>
          </w14:textFill>
        </w:rPr>
        <w:t>@leoking.com</w:t>
      </w:r>
      <w:r>
        <w:rPr>
          <w:rFonts w:hint="eastAsia" w:ascii="宋体" w:hAnsi="宋体" w:eastAsia="宋体" w:cs="宋体"/>
          <w:color w:val="000000" w:themeColor="text1"/>
          <w14:textFill>
            <w14:solidFill>
              <w14:schemeClr w14:val="tx1"/>
            </w14:solidFill>
          </w14:textFill>
        </w:rPr>
        <w:fldChar w:fldCharType="end"/>
      </w:r>
    </w:p>
    <w:p w14:paraId="247E2CE1">
      <w:pPr>
        <w:autoSpaceDE w:val="0"/>
        <w:autoSpaceDN w:val="0"/>
        <w:adjustRightIn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附件详后：</w:t>
      </w:r>
    </w:p>
    <w:p w14:paraId="333675CF">
      <w:pPr>
        <w:pStyle w:val="4"/>
        <w:spacing w:before="0" w:after="0" w:line="360" w:lineRule="auto"/>
        <w:ind w:firstLine="422" w:firstLineChars="200"/>
        <w:jc w:val="left"/>
        <w:outlineLvl w:val="9"/>
        <w:rPr>
          <w:rFonts w:ascii="宋体" w:hAnsi="宋体" w:cs="宋体"/>
          <w:color w:val="000000" w:themeColor="text1"/>
          <w:sz w:val="21"/>
          <w:szCs w:val="21"/>
          <w14:textFill>
            <w14:solidFill>
              <w14:schemeClr w14:val="tx1"/>
            </w14:solidFill>
          </w14:textFill>
        </w:rPr>
        <w:sectPr>
          <w:pgSz w:w="11907" w:h="16840"/>
          <w:pgMar w:top="1247" w:right="1361" w:bottom="1247" w:left="1361" w:header="720" w:footer="720" w:gutter="0"/>
          <w:pgNumType w:fmt="decimal"/>
          <w:cols w:space="720" w:num="1"/>
          <w:docGrid w:linePitch="286" w:charSpace="0"/>
        </w:sectPr>
      </w:pPr>
      <w:bookmarkStart w:id="402" w:name="_GoBack"/>
      <w:bookmarkEnd w:id="402"/>
      <w:bookmarkStart w:id="42" w:name="_Toc176085606"/>
    </w:p>
    <w:p w14:paraId="524C57ED">
      <w:pPr>
        <w:pStyle w:val="4"/>
        <w:spacing w:line="360" w:lineRule="auto"/>
        <w:jc w:val="left"/>
        <w:rPr>
          <w:rFonts w:ascii="宋体" w:hAnsi="宋体" w:cs="宋体"/>
          <w:color w:val="000000" w:themeColor="text1"/>
          <w:sz w:val="24"/>
          <w:szCs w:val="24"/>
          <w14:textFill>
            <w14:solidFill>
              <w14:schemeClr w14:val="tx1"/>
            </w14:solidFill>
          </w14:textFill>
        </w:rPr>
      </w:pPr>
      <w:bookmarkStart w:id="43" w:name="_Toc18481"/>
      <w:bookmarkStart w:id="44" w:name="_Toc136173553"/>
      <w:r>
        <w:rPr>
          <w:rFonts w:hint="eastAsia" w:ascii="宋体" w:hAnsi="宋体" w:cs="宋体"/>
          <w:color w:val="000000" w:themeColor="text1"/>
          <w:sz w:val="24"/>
          <w:szCs w:val="24"/>
          <w14:textFill>
            <w14:solidFill>
              <w14:schemeClr w14:val="tx1"/>
            </w14:solidFill>
          </w14:textFill>
        </w:rPr>
        <w:t>附件 1-1：投标意向确认书格式</w:t>
      </w:r>
      <w:bookmarkEnd w:id="42"/>
      <w:bookmarkEnd w:id="43"/>
      <w:bookmarkEnd w:id="44"/>
    </w:p>
    <w:p w14:paraId="465E29D8">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发至：</w:t>
      </w:r>
      <w:r>
        <w:rPr>
          <w:rFonts w:hint="eastAsia" w:ascii="宋体" w:hAnsi="宋体" w:eastAsia="宋体" w:cs="宋体"/>
          <w:color w:val="000000" w:themeColor="text1"/>
          <w:szCs w:val="24"/>
          <w14:textFill>
            <w14:solidFill>
              <w14:schemeClr w14:val="tx1"/>
            </w14:solidFill>
          </w14:textFill>
        </w:rPr>
        <w:t xml:space="preserve">深圳市龙岗区坪地街道朗坤科技园10楼         </w:t>
      </w:r>
      <w:r>
        <w:rPr>
          <w:rFonts w:hint="eastAsia" w:ascii="宋体" w:hAnsi="宋体" w:eastAsia="宋体" w:cs="宋体"/>
          <w:b/>
          <w:bCs/>
          <w:color w:val="000000" w:themeColor="text1"/>
          <w:szCs w:val="24"/>
          <w14:textFill>
            <w14:solidFill>
              <w14:schemeClr w14:val="tx1"/>
            </w14:solidFill>
          </w14:textFill>
        </w:rPr>
        <w:t>发自：</w:t>
      </w:r>
      <w:r>
        <w:rPr>
          <w:rFonts w:hint="eastAsia" w:ascii="宋体" w:hAnsi="宋体" w:eastAsia="宋体" w:cs="宋体"/>
          <w:color w:val="000000" w:themeColor="text1"/>
          <w:szCs w:val="24"/>
          <w14:textFill>
            <w14:solidFill>
              <w14:schemeClr w14:val="tx1"/>
            </w14:solidFill>
          </w14:textFill>
        </w:rPr>
        <w:t>投标商地址</w:t>
      </w:r>
    </w:p>
    <w:p w14:paraId="49BB4B42">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深圳市必尚供应链有限公司</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投标商名称：</w:t>
      </w:r>
      <w:r>
        <w:rPr>
          <w:rFonts w:hint="eastAsia" w:ascii="宋体" w:hAnsi="宋体" w:eastAsia="宋体" w:cs="宋体"/>
          <w:color w:val="000000" w:themeColor="text1"/>
          <w:szCs w:val="24"/>
          <w:u w:val="single"/>
          <w14:textFill>
            <w14:solidFill>
              <w14:schemeClr w14:val="tx1"/>
            </w14:solidFill>
          </w14:textFill>
        </w:rPr>
        <w:t xml:space="preserve">               </w:t>
      </w:r>
    </w:p>
    <w:p w14:paraId="46BAA7E8">
      <w:pPr>
        <w:spacing w:line="360" w:lineRule="auto"/>
        <w:ind w:firstLine="787" w:firstLineChars="328"/>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收件人：</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发件人：</w:t>
      </w:r>
      <w:r>
        <w:rPr>
          <w:rFonts w:hint="eastAsia" w:ascii="宋体" w:hAnsi="宋体" w:eastAsia="宋体" w:cs="宋体"/>
          <w:color w:val="000000" w:themeColor="text1"/>
          <w:szCs w:val="24"/>
          <w:u w:val="single"/>
          <w14:textFill>
            <w14:solidFill>
              <w14:schemeClr w14:val="tx1"/>
            </w14:solidFill>
          </w14:textFill>
        </w:rPr>
        <w:t xml:space="preserve">                   </w:t>
      </w:r>
    </w:p>
    <w:p w14:paraId="2494D0B2">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职务：</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职务：</w:t>
      </w:r>
      <w:r>
        <w:rPr>
          <w:rFonts w:hint="eastAsia" w:ascii="宋体" w:hAnsi="宋体" w:eastAsia="宋体" w:cs="宋体"/>
          <w:color w:val="000000" w:themeColor="text1"/>
          <w:szCs w:val="24"/>
          <w:u w:val="single"/>
          <w14:textFill>
            <w14:solidFill>
              <w14:schemeClr w14:val="tx1"/>
            </w14:solidFill>
          </w14:textFill>
        </w:rPr>
        <w:t xml:space="preserve">                     </w:t>
      </w:r>
    </w:p>
    <w:p w14:paraId="0584B449">
      <w:pPr>
        <w:spacing w:line="360" w:lineRule="auto"/>
        <w:ind w:firstLine="787" w:firstLineChars="328"/>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电话：</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电话：</w:t>
      </w:r>
      <w:r>
        <w:rPr>
          <w:rFonts w:hint="eastAsia" w:ascii="宋体" w:hAnsi="宋体" w:eastAsia="宋体" w:cs="宋体"/>
          <w:color w:val="000000" w:themeColor="text1"/>
          <w:szCs w:val="24"/>
          <w:u w:val="single"/>
          <w14:textFill>
            <w14:solidFill>
              <w14:schemeClr w14:val="tx1"/>
            </w14:solidFill>
          </w14:textFill>
        </w:rPr>
        <w:t xml:space="preserve">                     </w:t>
      </w:r>
    </w:p>
    <w:p w14:paraId="5E38E01D">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传真：</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传真：</w:t>
      </w:r>
      <w:r>
        <w:rPr>
          <w:rFonts w:hint="eastAsia" w:ascii="宋体" w:hAnsi="宋体" w:eastAsia="宋体" w:cs="宋体"/>
          <w:color w:val="000000" w:themeColor="text1"/>
          <w:szCs w:val="24"/>
          <w:u w:val="single"/>
          <w14:textFill>
            <w14:solidFill>
              <w14:schemeClr w14:val="tx1"/>
            </w14:solidFill>
          </w14:textFill>
        </w:rPr>
        <w:t xml:space="preserve">                     </w:t>
      </w:r>
    </w:p>
    <w:p w14:paraId="29E648F3">
      <w:pPr>
        <w:spacing w:line="360" w:lineRule="auto"/>
        <w:ind w:firstLine="482" w:firstLineChars="200"/>
        <w:jc w:val="center"/>
        <w:rPr>
          <w:rFonts w:ascii="宋体" w:hAnsi="宋体" w:eastAsia="宋体" w:cs="宋体"/>
          <w:b/>
          <w:color w:val="000000" w:themeColor="text1"/>
          <w:szCs w:val="24"/>
          <w14:textFill>
            <w14:solidFill>
              <w14:schemeClr w14:val="tx1"/>
            </w14:solidFill>
          </w14:textFill>
        </w:rPr>
      </w:pPr>
    </w:p>
    <w:p w14:paraId="3363A658">
      <w:pPr>
        <w:spacing w:line="360" w:lineRule="auto"/>
        <w:ind w:firstLine="482" w:firstLineChars="200"/>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投标意向确认书</w:t>
      </w:r>
    </w:p>
    <w:p w14:paraId="532F9409">
      <w:pPr>
        <w:spacing w:line="360" w:lineRule="auto"/>
        <w:rPr>
          <w:rFonts w:ascii="宋体" w:hAnsi="宋体" w:eastAsia="宋体" w:cs="宋体"/>
          <w:b/>
          <w:bCs/>
          <w:color w:val="000000" w:themeColor="text1"/>
          <w:szCs w:val="24"/>
          <w14:textFill>
            <w14:solidFill>
              <w14:schemeClr w14:val="tx1"/>
            </w14:solidFill>
          </w14:textFill>
        </w:rPr>
      </w:pPr>
    </w:p>
    <w:p w14:paraId="004D5959">
      <w:pPr>
        <w:spacing w:line="360" w:lineRule="auto"/>
        <w:rPr>
          <w:rFonts w:ascii="宋体" w:hAnsi="宋体" w:eastAsia="宋体" w:cs="宋体"/>
          <w:color w:val="000000" w:themeColor="text1"/>
          <w:szCs w:val="24"/>
          <w14:textFill>
            <w14:solidFill>
              <w14:schemeClr w14:val="tx1"/>
            </w14:solidFill>
          </w14:textFill>
        </w:rPr>
      </w:pPr>
    </w:p>
    <w:p w14:paraId="768AAFB4">
      <w:pPr>
        <w:autoSpaceDE w:val="0"/>
        <w:autoSpaceDN w:val="0"/>
        <w:adjustRightInd w:val="0"/>
        <w:spacing w:line="360" w:lineRule="auto"/>
        <w:jc w:val="left"/>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兹声明我方收到了之</w:t>
      </w:r>
      <w:r>
        <w:rPr>
          <w:rFonts w:hint="eastAsia" w:ascii="宋体" w:hAnsi="宋体" w:eastAsia="宋体" w:cs="宋体"/>
          <w:color w:val="000000" w:themeColor="text1"/>
          <w:szCs w:val="24"/>
          <w:u w:val="single"/>
          <w:lang w:val="en-US" w:eastAsia="zh-CN"/>
          <w14:textFill>
            <w14:solidFill>
              <w14:schemeClr w14:val="tx1"/>
            </w14:solidFill>
          </w14:textFill>
        </w:rPr>
        <w:t>房山项目料仓及螺旋输送设备</w:t>
      </w:r>
      <w:r>
        <w:rPr>
          <w:rFonts w:hint="eastAsia" w:ascii="宋体" w:hAnsi="宋体" w:eastAsia="宋体" w:cs="宋体"/>
          <w:color w:val="000000" w:themeColor="text1"/>
          <w:szCs w:val="24"/>
          <w14:textFill>
            <w14:solidFill>
              <w14:schemeClr w14:val="tx1"/>
            </w14:solidFill>
          </w14:textFill>
        </w:rPr>
        <w:t>的完整招标文件(招标编号：</w:t>
      </w:r>
      <w:r>
        <w:rPr>
          <w:rFonts w:hint="eastAsia" w:ascii="宋体" w:hAnsi="宋体" w:eastAsia="宋体" w:cs="宋体"/>
          <w:color w:val="000000" w:themeColor="text1"/>
          <w:szCs w:val="24"/>
          <w:lang w:val="en-US" w:eastAsia="zh-CN"/>
          <w14:textFill>
            <w14:solidFill>
              <w14:schemeClr w14:val="tx1"/>
            </w14:solidFill>
          </w14:textFill>
        </w:rPr>
        <w:t>ITB-LK-FSSWZ-CG-ZB-026</w:t>
      </w:r>
      <w:r>
        <w:rPr>
          <w:rFonts w:hint="eastAsia" w:ascii="宋体" w:hAnsi="宋体" w:eastAsia="宋体" w:cs="宋体"/>
          <w:b/>
          <w:color w:val="000000" w:themeColor="text1"/>
          <w:szCs w:val="24"/>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w:t>
      </w:r>
    </w:p>
    <w:p w14:paraId="142BB62C">
      <w:pPr>
        <w:spacing w:line="360" w:lineRule="auto"/>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我方在此确认，将（选择1或2）：</w:t>
      </w:r>
    </w:p>
    <w:p w14:paraId="42835DEA">
      <w:pPr>
        <w:spacing w:line="360" w:lineRule="auto"/>
        <w:ind w:left="960" w:leftChars="4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344805</wp:posOffset>
                </wp:positionH>
                <wp:positionV relativeFrom="paragraph">
                  <wp:posOffset>1270</wp:posOffset>
                </wp:positionV>
                <wp:extent cx="159385" cy="169545"/>
                <wp:effectExtent l="8890" t="6350" r="12700" b="5080"/>
                <wp:wrapNone/>
                <wp:docPr id="1311938008" name="Rectangle 8"/>
                <wp:cNvGraphicFramePr/>
                <a:graphic xmlns:a="http://schemas.openxmlformats.org/drawingml/2006/main">
                  <a:graphicData uri="http://schemas.microsoft.com/office/word/2010/wordprocessingShape">
                    <wps:wsp>
                      <wps:cNvSpPr>
                        <a:spLocks noChangeArrowheads="1"/>
                      </wps:cNvSpPr>
                      <wps:spPr bwMode="auto">
                        <a:xfrm>
                          <a:off x="0" y="0"/>
                          <a:ext cx="159385" cy="1695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27.15pt;margin-top:0.1pt;height:13.35pt;width:12.55pt;z-index:251661312;mso-width-relative:page;mso-height-relative:page;" fillcolor="#FFFFFF" filled="t" stroked="t" coordsize="21600,21600" o:gfxdata="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AvaWTUAAAABQEAAA8AAAAAAAAAAQAgAAAAIgAAAGRycy9kb3ducmV2LnhtbFBLAQIU&#10;ABQAAAAIAIdO4kDmrHmXMAIAAHoEAAAOAAAAAAAAAAEAIAAAACMBAABkcnMvZTJvRG9jLnhtbFBL&#10;BQYAAAAABgAGAFkBAADFBQAAAAA=&#10;">
                <v:fill on="t" focussize="0,0"/>
                <v:stroke color="#000000" miterlimit="8" joinstyle="miter"/>
                <v:imagedata o:title=""/>
                <o:lock v:ext="edit" aspectratio="f"/>
              </v:rect>
            </w:pict>
          </mc:Fallback>
        </mc:AlternateContent>
      </w:r>
      <w:r>
        <w:rPr>
          <w:rFonts w:hint="eastAsia" w:ascii="宋体" w:hAnsi="宋体" w:eastAsia="宋体" w:cs="宋体"/>
          <w:color w:val="000000" w:themeColor="text1"/>
          <w:szCs w:val="24"/>
          <w14:textFill>
            <w14:solidFill>
              <w14:schemeClr w14:val="tx1"/>
            </w14:solidFill>
          </w14:textFill>
        </w:rPr>
        <w:t>1不参与本次招标，因为_________________________________。</w:t>
      </w:r>
    </w:p>
    <w:p w14:paraId="27D4888B">
      <w:pPr>
        <w:spacing w:line="360" w:lineRule="auto"/>
        <w:ind w:left="960" w:leftChars="4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1905</wp:posOffset>
                </wp:positionV>
                <wp:extent cx="156210" cy="169545"/>
                <wp:effectExtent l="6985" t="8255" r="8255" b="12700"/>
                <wp:wrapNone/>
                <wp:docPr id="588729471" name="Rectangle 9"/>
                <wp:cNvGraphicFramePr/>
                <a:graphic xmlns:a="http://schemas.openxmlformats.org/drawingml/2006/main">
                  <a:graphicData uri="http://schemas.microsoft.com/office/word/2010/wordprocessingShape">
                    <wps:wsp>
                      <wps:cNvSpPr>
                        <a:spLocks noChangeArrowheads="1"/>
                      </wps:cNvSpPr>
                      <wps:spPr bwMode="auto">
                        <a:xfrm>
                          <a:off x="0" y="0"/>
                          <a:ext cx="156210" cy="1695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 o:spid="_x0000_s1026" o:spt="1" style="position:absolute;left:0pt;margin-left:27pt;margin-top:0.15pt;height:13.35pt;width:12.3pt;z-index:251662336;mso-width-relative:page;mso-height-relative:page;" fillcolor="#FFFFFF" filled="t" stroked="t" coordsize="21600,21600" o:gfxdata="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uI3L9UAAAAFAQAADwAAAAAAAAABACAAAAAiAAAAZHJzL2Rvd25yZXYueG1sUEsBAhQA&#10;FAAAAAgAh07iQLor0O0uAgAAeQQAAA4AAAAAAAAAAQAgAAAAJAEAAGRycy9lMm9Eb2MueG1sUEsF&#10;BgAAAAAGAAYAWQEAAMQFAAAAAA==&#10;">
                <v:fill on="t" focussize="0,0"/>
                <v:stroke color="#000000" miterlimit="8" joinstyle="miter"/>
                <v:imagedata o:title=""/>
                <o:lock v:ext="edit" aspectratio="f"/>
              </v:rect>
            </w:pict>
          </mc:Fallback>
        </mc:AlternateContent>
      </w:r>
      <w:r>
        <w:rPr>
          <w:rFonts w:hint="eastAsia" w:ascii="宋体" w:hAnsi="宋体" w:eastAsia="宋体" w:cs="宋体"/>
          <w:color w:val="000000" w:themeColor="text1"/>
          <w:szCs w:val="24"/>
          <w14:textFill>
            <w14:solidFill>
              <w14:schemeClr w14:val="tx1"/>
            </w14:solidFill>
          </w14:textFill>
        </w:rPr>
        <w:t>2按招标文件的要求编制投标文件，并按规定的日期和时间提交我们的投标文件。</w:t>
      </w:r>
    </w:p>
    <w:p w14:paraId="628302CC">
      <w:pPr>
        <w:pStyle w:val="32"/>
        <w:spacing w:line="360" w:lineRule="auto"/>
        <w:ind w:firstLine="48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注：确认办法是在以上数字前的方框内划</w:t>
      </w:r>
      <w:r>
        <w:rPr>
          <w:rFonts w:hint="eastAsia" w:ascii="宋体" w:hAnsi="宋体" w:eastAsia="宋体" w:cs="宋体"/>
          <w:color w:val="000000" w:themeColor="text1"/>
          <w:sz w:val="24"/>
          <w:szCs w:val="24"/>
          <w14:textFill>
            <w14:solidFill>
              <w14:schemeClr w14:val="tx1"/>
            </w14:solidFill>
          </w14:textFill>
        </w:rPr>
        <w:sym w:font="Symbol" w:char="F0D6"/>
      </w:r>
      <w:r>
        <w:rPr>
          <w:rFonts w:hint="eastAsia" w:ascii="宋体" w:hAnsi="宋体" w:eastAsia="宋体" w:cs="宋体"/>
          <w:color w:val="000000" w:themeColor="text1"/>
          <w:sz w:val="24"/>
          <w:szCs w:val="24"/>
          <w14:textFill>
            <w14:solidFill>
              <w14:schemeClr w14:val="tx1"/>
            </w14:solidFill>
          </w14:textFill>
        </w:rPr>
        <w:t xml:space="preserve">  。</w:t>
      </w:r>
    </w:p>
    <w:p w14:paraId="47B9EBB5">
      <w:pPr>
        <w:spacing w:line="360" w:lineRule="auto"/>
        <w:ind w:firstLine="480"/>
        <w:rPr>
          <w:rFonts w:ascii="宋体" w:hAnsi="宋体" w:eastAsia="宋体" w:cs="宋体"/>
          <w:color w:val="000000" w:themeColor="text1"/>
          <w:szCs w:val="24"/>
          <w14:textFill>
            <w14:solidFill>
              <w14:schemeClr w14:val="tx1"/>
            </w14:solidFill>
          </w14:textFill>
        </w:rPr>
      </w:pPr>
    </w:p>
    <w:p w14:paraId="79C1C78C">
      <w:pPr>
        <w:spacing w:line="360" w:lineRule="auto"/>
        <w:ind w:firstLine="480"/>
        <w:rPr>
          <w:rFonts w:ascii="宋体" w:hAnsi="宋体" w:eastAsia="宋体" w:cs="宋体"/>
          <w:color w:val="000000" w:themeColor="text1"/>
          <w:szCs w:val="24"/>
          <w14:textFill>
            <w14:solidFill>
              <w14:schemeClr w14:val="tx1"/>
            </w14:solidFill>
          </w14:textFill>
        </w:rPr>
      </w:pPr>
    </w:p>
    <w:p w14:paraId="58FA7C9E">
      <w:pPr>
        <w:spacing w:line="360" w:lineRule="auto"/>
        <w:ind w:left="6264" w:leftChars="2610" w:firstLine="720" w:firstLineChars="300"/>
        <w:rPr>
          <w:rFonts w:ascii="宋体" w:hAnsi="宋体" w:eastAsia="宋体" w:cs="宋体"/>
          <w:color w:val="000000" w:themeColor="text1"/>
          <w:szCs w:val="24"/>
          <w14:textFill>
            <w14:solidFill>
              <w14:schemeClr w14:val="tx1"/>
            </w14:solidFill>
          </w14:textFill>
        </w:rPr>
      </w:pPr>
    </w:p>
    <w:p w14:paraId="3AC142C0">
      <w:pPr>
        <w:spacing w:line="360" w:lineRule="auto"/>
        <w:ind w:left="6264" w:leftChars="2610" w:firstLine="720" w:firstLineChars="300"/>
        <w:rPr>
          <w:rFonts w:ascii="宋体" w:hAnsi="宋体" w:eastAsia="宋体" w:cs="宋体"/>
          <w:color w:val="000000" w:themeColor="text1"/>
          <w:szCs w:val="24"/>
          <w14:textFill>
            <w14:solidFill>
              <w14:schemeClr w14:val="tx1"/>
            </w14:solidFill>
          </w14:textFill>
        </w:rPr>
      </w:pPr>
    </w:p>
    <w:p w14:paraId="09E6C107">
      <w:pPr>
        <w:spacing w:line="360" w:lineRule="auto"/>
        <w:ind w:left="6264" w:leftChars="2610" w:firstLine="720" w:firstLineChars="3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签章：</w:t>
      </w:r>
      <w:r>
        <w:rPr>
          <w:rFonts w:hint="eastAsia" w:ascii="宋体" w:hAnsi="宋体" w:eastAsia="宋体" w:cs="宋体"/>
          <w:color w:val="000000" w:themeColor="text1"/>
          <w:szCs w:val="24"/>
          <w:u w:val="single"/>
          <w14:textFill>
            <w14:solidFill>
              <w14:schemeClr w14:val="tx1"/>
            </w14:solidFill>
          </w14:textFill>
        </w:rPr>
        <w:t xml:space="preserve">               </w:t>
      </w:r>
    </w:p>
    <w:p w14:paraId="1C30DE9A">
      <w:pPr>
        <w:spacing w:line="360" w:lineRule="auto"/>
        <w:ind w:left="6264" w:leftChars="2610" w:firstLine="720" w:firstLineChars="300"/>
        <w:rPr>
          <w:rFonts w:ascii="宋体" w:hAnsi="宋体" w:eastAsia="宋体" w:cs="宋体"/>
          <w:color w:val="000000" w:themeColor="text1"/>
          <w:szCs w:val="24"/>
          <w14:textFill>
            <w14:solidFill>
              <w14:schemeClr w14:val="tx1"/>
            </w14:solidFill>
          </w14:textFill>
        </w:rPr>
      </w:pPr>
    </w:p>
    <w:p w14:paraId="58EE3317">
      <w:pPr>
        <w:spacing w:line="360" w:lineRule="auto"/>
        <w:ind w:left="6264" w:leftChars="2610" w:firstLine="720" w:firstLineChars="3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日期：</w:t>
      </w:r>
      <w:r>
        <w:rPr>
          <w:rFonts w:hint="eastAsia" w:ascii="宋体" w:hAnsi="宋体" w:eastAsia="宋体" w:cs="宋体"/>
          <w:color w:val="000000" w:themeColor="text1"/>
          <w:szCs w:val="24"/>
          <w:u w:val="single"/>
          <w14:textFill>
            <w14:solidFill>
              <w14:schemeClr w14:val="tx1"/>
            </w14:solidFill>
          </w14:textFill>
        </w:rPr>
        <w:t xml:space="preserve">               </w:t>
      </w:r>
    </w:p>
    <w:p w14:paraId="5B487E41">
      <w:pPr>
        <w:pStyle w:val="4"/>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Start w:id="45" w:name="_Toc174978534"/>
      <w:bookmarkStart w:id="46" w:name="_Toc174340230"/>
      <w:bookmarkStart w:id="47" w:name="_Toc176085607"/>
      <w:bookmarkStart w:id="48" w:name="_Toc136173554"/>
      <w:bookmarkStart w:id="49" w:name="_Toc17548"/>
      <w:r>
        <w:rPr>
          <w:rFonts w:hint="eastAsia" w:ascii="宋体" w:hAnsi="宋体" w:cs="宋体"/>
          <w:color w:val="000000" w:themeColor="text1"/>
          <w:sz w:val="24"/>
          <w:szCs w:val="24"/>
          <w14:textFill>
            <w14:solidFill>
              <w14:schemeClr w14:val="tx1"/>
            </w14:solidFill>
          </w14:textFill>
        </w:rPr>
        <w:t>附件 1-2：投标联系人确认书格式</w:t>
      </w:r>
      <w:bookmarkEnd w:id="45"/>
      <w:bookmarkEnd w:id="46"/>
      <w:bookmarkEnd w:id="47"/>
      <w:bookmarkEnd w:id="48"/>
      <w:bookmarkEnd w:id="49"/>
    </w:p>
    <w:p w14:paraId="33358854">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发至：</w:t>
      </w:r>
      <w:r>
        <w:rPr>
          <w:rFonts w:hint="eastAsia" w:ascii="宋体" w:hAnsi="宋体" w:eastAsia="宋体" w:cs="宋体"/>
          <w:color w:val="000000" w:themeColor="text1"/>
          <w:szCs w:val="24"/>
          <w14:textFill>
            <w14:solidFill>
              <w14:schemeClr w14:val="tx1"/>
            </w14:solidFill>
          </w14:textFill>
        </w:rPr>
        <w:t xml:space="preserve">深圳市龙岗区坪地街道朗坤科技园10楼         </w:t>
      </w:r>
      <w:r>
        <w:rPr>
          <w:rFonts w:hint="eastAsia" w:ascii="宋体" w:hAnsi="宋体" w:eastAsia="宋体" w:cs="宋体"/>
          <w:b/>
          <w:bCs/>
          <w:color w:val="000000" w:themeColor="text1"/>
          <w:szCs w:val="24"/>
          <w14:textFill>
            <w14:solidFill>
              <w14:schemeClr w14:val="tx1"/>
            </w14:solidFill>
          </w14:textFill>
        </w:rPr>
        <w:t>发自：</w:t>
      </w:r>
      <w:r>
        <w:rPr>
          <w:rFonts w:hint="eastAsia" w:ascii="宋体" w:hAnsi="宋体" w:eastAsia="宋体" w:cs="宋体"/>
          <w:color w:val="000000" w:themeColor="text1"/>
          <w:szCs w:val="24"/>
          <w14:textFill>
            <w14:solidFill>
              <w14:schemeClr w14:val="tx1"/>
            </w14:solidFill>
          </w14:textFill>
        </w:rPr>
        <w:t>投标商地址</w:t>
      </w:r>
    </w:p>
    <w:p w14:paraId="1DEEE90E">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深圳市必尚供应链有限公司</w:t>
      </w:r>
      <w:r>
        <w:rPr>
          <w:rFonts w:hint="eastAsia" w:ascii="宋体" w:hAnsi="宋体" w:eastAsia="宋体" w:cs="宋体"/>
          <w:color w:val="000000" w:themeColor="text1"/>
          <w:szCs w:val="24"/>
          <w14:textFill>
            <w14:solidFill>
              <w14:schemeClr w14:val="tx1"/>
            </w14:solidFill>
          </w14:textFill>
        </w:rPr>
        <w:t xml:space="preserve">               投标商名称：</w:t>
      </w:r>
      <w:r>
        <w:rPr>
          <w:rFonts w:hint="eastAsia" w:ascii="宋体" w:hAnsi="宋体" w:eastAsia="宋体" w:cs="宋体"/>
          <w:color w:val="000000" w:themeColor="text1"/>
          <w:szCs w:val="24"/>
          <w:u w:val="single"/>
          <w14:textFill>
            <w14:solidFill>
              <w14:schemeClr w14:val="tx1"/>
            </w14:solidFill>
          </w14:textFill>
        </w:rPr>
        <w:t xml:space="preserve">               </w:t>
      </w:r>
    </w:p>
    <w:p w14:paraId="2DECFE4D">
      <w:pPr>
        <w:spacing w:line="360" w:lineRule="auto"/>
        <w:ind w:firstLine="787" w:firstLineChars="328"/>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收件人：</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发件人：</w:t>
      </w:r>
      <w:r>
        <w:rPr>
          <w:rFonts w:hint="eastAsia" w:ascii="宋体" w:hAnsi="宋体" w:eastAsia="宋体" w:cs="宋体"/>
          <w:color w:val="000000" w:themeColor="text1"/>
          <w:szCs w:val="24"/>
          <w:u w:val="single"/>
          <w14:textFill>
            <w14:solidFill>
              <w14:schemeClr w14:val="tx1"/>
            </w14:solidFill>
          </w14:textFill>
        </w:rPr>
        <w:t xml:space="preserve">                   </w:t>
      </w:r>
    </w:p>
    <w:p w14:paraId="62E83ED4">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职务：</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职务：</w:t>
      </w:r>
      <w:r>
        <w:rPr>
          <w:rFonts w:hint="eastAsia" w:ascii="宋体" w:hAnsi="宋体" w:eastAsia="宋体" w:cs="宋体"/>
          <w:color w:val="000000" w:themeColor="text1"/>
          <w:szCs w:val="24"/>
          <w:u w:val="single"/>
          <w14:textFill>
            <w14:solidFill>
              <w14:schemeClr w14:val="tx1"/>
            </w14:solidFill>
          </w14:textFill>
        </w:rPr>
        <w:t xml:space="preserve">                     </w:t>
      </w:r>
    </w:p>
    <w:p w14:paraId="08D67798">
      <w:pPr>
        <w:spacing w:line="360" w:lineRule="auto"/>
        <w:ind w:firstLine="787" w:firstLineChars="328"/>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电话：</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电话：</w:t>
      </w:r>
      <w:r>
        <w:rPr>
          <w:rFonts w:hint="eastAsia" w:ascii="宋体" w:hAnsi="宋体" w:eastAsia="宋体" w:cs="宋体"/>
          <w:color w:val="000000" w:themeColor="text1"/>
          <w:szCs w:val="24"/>
          <w:u w:val="single"/>
          <w14:textFill>
            <w14:solidFill>
              <w14:schemeClr w14:val="tx1"/>
            </w14:solidFill>
          </w14:textFill>
        </w:rPr>
        <w:t xml:space="preserve">                     </w:t>
      </w:r>
    </w:p>
    <w:p w14:paraId="7A095B5E">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传真：</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传真：</w:t>
      </w:r>
      <w:r>
        <w:rPr>
          <w:rFonts w:hint="eastAsia" w:ascii="宋体" w:hAnsi="宋体" w:eastAsia="宋体" w:cs="宋体"/>
          <w:color w:val="000000" w:themeColor="text1"/>
          <w:szCs w:val="24"/>
          <w:u w:val="single"/>
          <w14:textFill>
            <w14:solidFill>
              <w14:schemeClr w14:val="tx1"/>
            </w14:solidFill>
          </w14:textFill>
        </w:rPr>
        <w:t xml:space="preserve">                     </w:t>
      </w:r>
    </w:p>
    <w:p w14:paraId="368E4D9E">
      <w:pPr>
        <w:spacing w:line="360" w:lineRule="auto"/>
        <w:rPr>
          <w:rFonts w:ascii="宋体" w:hAnsi="宋体" w:eastAsia="宋体" w:cs="宋体"/>
          <w:color w:val="000000" w:themeColor="text1"/>
          <w:szCs w:val="24"/>
          <w14:textFill>
            <w14:solidFill>
              <w14:schemeClr w14:val="tx1"/>
            </w14:solidFill>
          </w14:textFill>
        </w:rPr>
      </w:pPr>
    </w:p>
    <w:p w14:paraId="70BFE045">
      <w:pPr>
        <w:spacing w:line="360" w:lineRule="auto"/>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投标联系人确认书</w:t>
      </w:r>
    </w:p>
    <w:p w14:paraId="0351C066">
      <w:pPr>
        <w:spacing w:line="360" w:lineRule="auto"/>
        <w:rPr>
          <w:rFonts w:ascii="宋体" w:hAnsi="宋体" w:eastAsia="宋体" w:cs="宋体"/>
          <w:b/>
          <w:color w:val="000000" w:themeColor="text1"/>
          <w:szCs w:val="24"/>
          <w14:textFill>
            <w14:solidFill>
              <w14:schemeClr w14:val="tx1"/>
            </w14:solidFill>
          </w14:textFill>
        </w:rPr>
      </w:pPr>
    </w:p>
    <w:p w14:paraId="77999643">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兹声明我方将按招标文件(招标编号：</w:t>
      </w:r>
      <w:r>
        <w:rPr>
          <w:rFonts w:hint="eastAsia" w:ascii="宋体" w:hAnsi="宋体" w:eastAsia="宋体" w:cs="宋体"/>
          <w:color w:val="000000" w:themeColor="text1"/>
          <w:szCs w:val="24"/>
          <w:lang w:eastAsia="zh-CN"/>
          <w14:textFill>
            <w14:solidFill>
              <w14:schemeClr w14:val="tx1"/>
            </w14:solidFill>
          </w14:textFill>
        </w:rPr>
        <w:t>ITB-LK-FSSWZ-CG-ZB-026</w:t>
      </w:r>
      <w:r>
        <w:rPr>
          <w:rFonts w:hint="eastAsia" w:ascii="宋体" w:hAnsi="宋体" w:eastAsia="宋体" w:cs="宋体"/>
          <w:color w:val="000000" w:themeColor="text1"/>
          <w:szCs w:val="24"/>
          <w14:textFill>
            <w14:solidFill>
              <w14:schemeClr w14:val="tx1"/>
            </w14:solidFill>
          </w14:textFill>
        </w:rPr>
        <w:t xml:space="preserve"> )的要求编制投标文件，并按规定的日期和时间提交我们的投标文件。同时，我方指定</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（先生/女士）为本次投标过程的委托代理人。具体情况如下：</w:t>
      </w:r>
    </w:p>
    <w:p w14:paraId="7F863338">
      <w:pPr>
        <w:spacing w:line="360" w:lineRule="auto"/>
        <w:ind w:firstLine="480" w:firstLineChars="200"/>
        <w:jc w:val="left"/>
        <w:rPr>
          <w:rFonts w:ascii="宋体" w:hAnsi="宋体" w:eastAsia="宋体" w:cs="宋体"/>
          <w:bCs/>
          <w:color w:val="000000" w:themeColor="text1"/>
          <w:kern w:val="0"/>
          <w:szCs w:val="24"/>
          <w14:textFill>
            <w14:solidFill>
              <w14:schemeClr w14:val="tx1"/>
            </w14:solidFill>
          </w14:textFill>
        </w:rPr>
      </w:pPr>
      <w:r>
        <w:rPr>
          <w:rFonts w:hint="eastAsia" w:ascii="宋体" w:hAnsi="宋体" w:eastAsia="宋体" w:cs="宋体"/>
          <w:bCs/>
          <w:color w:val="000000" w:themeColor="text1"/>
          <w:kern w:val="0"/>
          <w:szCs w:val="24"/>
          <w14:textFill>
            <w14:solidFill>
              <w14:schemeClr w14:val="tx1"/>
            </w14:solidFill>
          </w14:textFill>
        </w:rPr>
        <w:t>本人</w:t>
      </w:r>
      <w:r>
        <w:rPr>
          <w:rFonts w:hint="eastAsia" w:ascii="宋体" w:hAnsi="宋体" w:eastAsia="宋体" w:cs="宋体"/>
          <w:bCs/>
          <w:color w:val="000000" w:themeColor="text1"/>
          <w:kern w:val="0"/>
          <w:szCs w:val="24"/>
          <w:u w:val="single"/>
          <w14:textFill>
            <w14:solidFill>
              <w14:schemeClr w14:val="tx1"/>
            </w14:solidFill>
          </w14:textFill>
        </w:rPr>
        <w:t xml:space="preserve">          </w:t>
      </w:r>
      <w:r>
        <w:rPr>
          <w:rFonts w:hint="eastAsia" w:ascii="宋体" w:hAnsi="宋体" w:eastAsia="宋体" w:cs="宋体"/>
          <w:bCs/>
          <w:color w:val="000000" w:themeColor="text1"/>
          <w:kern w:val="0"/>
          <w:szCs w:val="24"/>
          <w14:textFill>
            <w14:solidFill>
              <w14:schemeClr w14:val="tx1"/>
            </w14:solidFill>
          </w14:textFill>
        </w:rPr>
        <w:t xml:space="preserve">（姓名）系 </w:t>
      </w:r>
      <w:r>
        <w:rPr>
          <w:rFonts w:hint="eastAsia" w:ascii="宋体" w:hAnsi="宋体" w:eastAsia="宋体" w:cs="宋体"/>
          <w:bCs/>
          <w:color w:val="000000" w:themeColor="text1"/>
          <w:kern w:val="0"/>
          <w:szCs w:val="24"/>
          <w:u w:val="single"/>
          <w14:textFill>
            <w14:solidFill>
              <w14:schemeClr w14:val="tx1"/>
            </w14:solidFill>
          </w14:textFill>
        </w:rPr>
        <w:t xml:space="preserve">                  </w:t>
      </w:r>
      <w:r>
        <w:rPr>
          <w:rFonts w:hint="eastAsia" w:ascii="宋体" w:hAnsi="宋体" w:eastAsia="宋体" w:cs="宋体"/>
          <w:bCs/>
          <w:color w:val="000000" w:themeColor="text1"/>
          <w:kern w:val="0"/>
          <w:szCs w:val="24"/>
          <w14:textFill>
            <w14:solidFill>
              <w14:schemeClr w14:val="tx1"/>
            </w14:solidFill>
          </w14:textFill>
        </w:rPr>
        <w:t>公司的法定代表人，现委托本单位人员</w:t>
      </w:r>
      <w:r>
        <w:rPr>
          <w:rFonts w:hint="eastAsia" w:ascii="宋体" w:hAnsi="宋体" w:eastAsia="宋体" w:cs="宋体"/>
          <w:bCs/>
          <w:color w:val="000000" w:themeColor="text1"/>
          <w:kern w:val="0"/>
          <w:szCs w:val="24"/>
          <w:u w:val="single"/>
          <w14:textFill>
            <w14:solidFill>
              <w14:schemeClr w14:val="tx1"/>
            </w14:solidFill>
          </w14:textFill>
        </w:rPr>
        <w:t xml:space="preserve">（姓名），身份证号码：       手机号码：                     </w:t>
      </w:r>
      <w:r>
        <w:rPr>
          <w:rFonts w:hint="eastAsia" w:ascii="宋体" w:hAnsi="宋体" w:eastAsia="宋体" w:cs="宋体"/>
          <w:bCs/>
          <w:color w:val="000000" w:themeColor="text1"/>
          <w:kern w:val="0"/>
          <w:szCs w:val="24"/>
          <w14:textFill>
            <w14:solidFill>
              <w14:schemeClr w14:val="tx1"/>
            </w14:solidFill>
          </w14:textFill>
        </w:rPr>
        <w:t xml:space="preserve">   为我方代理人。代理人根据授权，以我方名义参与贵司</w:t>
      </w:r>
      <w:r>
        <w:rPr>
          <w:rFonts w:hint="eastAsia" w:ascii="宋体" w:hAnsi="宋体" w:eastAsia="宋体" w:cs="宋体"/>
          <w:color w:val="000000" w:themeColor="text1"/>
          <w:szCs w:val="24"/>
          <w:u w:val="single"/>
          <w:lang w:val="en-US" w:eastAsia="zh-CN"/>
          <w14:textFill>
            <w14:solidFill>
              <w14:schemeClr w14:val="tx1"/>
            </w14:solidFill>
          </w14:textFill>
        </w:rPr>
        <w:t>房山项目</w:t>
      </w:r>
      <w:r>
        <w:rPr>
          <w:rFonts w:hint="eastAsia" w:ascii="宋体" w:hAnsi="宋体" w:eastAsia="宋体" w:cs="宋体"/>
          <w:color w:val="000000" w:themeColor="text1"/>
          <w:szCs w:val="24"/>
          <w:u w:val="single"/>
          <w:lang w:eastAsia="zh-CN"/>
          <w14:textFill>
            <w14:solidFill>
              <w14:schemeClr w14:val="tx1"/>
            </w14:solidFill>
          </w14:textFill>
        </w:rPr>
        <w:t>料仓及螺旋输送设备</w:t>
      </w:r>
      <w:r>
        <w:rPr>
          <w:rFonts w:hint="eastAsia" w:ascii="宋体" w:hAnsi="宋体" w:eastAsia="宋体" w:cs="宋体"/>
          <w:color w:val="000000" w:themeColor="text1"/>
          <w:szCs w:val="24"/>
          <w:u w:val="single"/>
          <w14:textFill>
            <w14:solidFill>
              <w14:schemeClr w14:val="tx1"/>
            </w14:solidFill>
          </w14:textFill>
        </w:rPr>
        <w:t>采购、安装及技术服务</w:t>
      </w:r>
      <w:r>
        <w:rPr>
          <w:rFonts w:hint="eastAsia" w:ascii="宋体" w:hAnsi="宋体" w:eastAsia="宋体" w:cs="宋体"/>
          <w:bCs/>
          <w:color w:val="000000" w:themeColor="text1"/>
          <w:kern w:val="0"/>
          <w:szCs w:val="24"/>
          <w:u w:val="single"/>
          <w14:textFill>
            <w14:solidFill>
              <w14:schemeClr w14:val="tx1"/>
            </w14:solidFill>
          </w14:textFill>
        </w:rPr>
        <w:t xml:space="preserve"> </w:t>
      </w:r>
      <w:r>
        <w:rPr>
          <w:rFonts w:hint="eastAsia" w:ascii="宋体" w:hAnsi="宋体" w:eastAsia="宋体" w:cs="宋体"/>
          <w:bCs/>
          <w:color w:val="000000" w:themeColor="text1"/>
          <w:kern w:val="0"/>
          <w:szCs w:val="24"/>
          <w14:textFill>
            <w14:solidFill>
              <w14:schemeClr w14:val="tx1"/>
            </w14:solidFill>
          </w14:textFill>
        </w:rPr>
        <w:t>的投标工作及处理有关商务报价事宜。我司接受电子档招标文件，请将相关招标资料发送至</w:t>
      </w:r>
    </w:p>
    <w:p w14:paraId="42A8CE36">
      <w:pPr>
        <w:spacing w:line="360" w:lineRule="auto"/>
        <w:ind w:firstLine="480" w:firstLineChars="200"/>
        <w:jc w:val="left"/>
        <w:rPr>
          <w:rFonts w:ascii="宋体" w:hAnsi="宋体" w:eastAsia="宋体" w:cs="宋体"/>
          <w:bCs/>
          <w:color w:val="000000" w:themeColor="text1"/>
          <w:kern w:val="0"/>
          <w:szCs w:val="24"/>
          <w14:textFill>
            <w14:solidFill>
              <w14:schemeClr w14:val="tx1"/>
            </w14:solidFill>
          </w14:textFill>
        </w:rPr>
      </w:pPr>
      <w:r>
        <w:rPr>
          <w:rFonts w:hint="eastAsia" w:ascii="宋体" w:hAnsi="宋体" w:eastAsia="宋体" w:cs="宋体"/>
          <w:bCs/>
          <w:color w:val="000000" w:themeColor="text1"/>
          <w:kern w:val="0"/>
          <w:szCs w:val="24"/>
          <w14:textFill>
            <w14:solidFill>
              <w14:schemeClr w14:val="tx1"/>
            </w14:solidFill>
          </w14:textFill>
        </w:rPr>
        <w:t>邮箱地址：</w:t>
      </w:r>
      <w:r>
        <w:rPr>
          <w:rFonts w:hint="eastAsia" w:ascii="宋体" w:hAnsi="宋体" w:eastAsia="宋体" w:cs="宋体"/>
          <w:bCs/>
          <w:color w:val="000000" w:themeColor="text1"/>
          <w:kern w:val="0"/>
          <w:szCs w:val="24"/>
          <w:u w:val="single"/>
          <w14:textFill>
            <w14:solidFill>
              <w14:schemeClr w14:val="tx1"/>
            </w14:solidFill>
          </w14:textFill>
        </w:rPr>
        <w:t xml:space="preserve">                      </w:t>
      </w:r>
    </w:p>
    <w:p w14:paraId="023B6653">
      <w:pPr>
        <w:spacing w:line="360" w:lineRule="auto"/>
        <w:ind w:firstLine="480" w:firstLineChars="200"/>
        <w:jc w:val="left"/>
        <w:rPr>
          <w:rFonts w:ascii="宋体" w:hAnsi="宋体" w:eastAsia="宋体" w:cs="宋体"/>
          <w:bCs/>
          <w:color w:val="000000" w:themeColor="text1"/>
          <w:kern w:val="0"/>
          <w:szCs w:val="24"/>
          <w14:textFill>
            <w14:solidFill>
              <w14:schemeClr w14:val="tx1"/>
            </w14:solidFill>
          </w14:textFill>
        </w:rPr>
      </w:pPr>
      <w:r>
        <w:rPr>
          <w:rFonts w:hint="eastAsia" w:ascii="宋体" w:hAnsi="宋体" w:eastAsia="宋体" w:cs="宋体"/>
          <w:bCs/>
          <w:color w:val="000000" w:themeColor="text1"/>
          <w:kern w:val="0"/>
          <w:szCs w:val="24"/>
          <w14:textFill>
            <w14:solidFill>
              <w14:schemeClr w14:val="tx1"/>
            </w14:solidFill>
          </w14:textFill>
        </w:rPr>
        <w:t>代理人无转委托权。</w:t>
      </w:r>
    </w:p>
    <w:p w14:paraId="3FB4F3DA">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公司名称：</w:t>
      </w:r>
      <w:r>
        <w:rPr>
          <w:rFonts w:hint="eastAsia" w:ascii="宋体" w:hAnsi="宋体" w:eastAsia="宋体" w:cs="宋体"/>
          <w:color w:val="000000" w:themeColor="text1"/>
          <w:szCs w:val="24"/>
          <w:u w:val="single"/>
          <w14:textFill>
            <w14:solidFill>
              <w14:schemeClr w14:val="tx1"/>
            </w14:solidFill>
          </w14:textFill>
        </w:rPr>
        <w:t xml:space="preserve">                         </w:t>
      </w:r>
    </w:p>
    <w:p w14:paraId="66D893E3">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联系人：</w:t>
      </w:r>
      <w:r>
        <w:rPr>
          <w:rFonts w:hint="eastAsia" w:ascii="宋体" w:hAnsi="宋体" w:eastAsia="宋体" w:cs="宋体"/>
          <w:color w:val="000000" w:themeColor="text1"/>
          <w:szCs w:val="24"/>
          <w:u w:val="single"/>
          <w14:textFill>
            <w14:solidFill>
              <w14:schemeClr w14:val="tx1"/>
            </w14:solidFill>
          </w14:textFill>
        </w:rPr>
        <w:t xml:space="preserve">                           </w:t>
      </w:r>
    </w:p>
    <w:p w14:paraId="0A78F066">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联系电话：</w:t>
      </w:r>
      <w:r>
        <w:rPr>
          <w:rFonts w:hint="eastAsia" w:ascii="宋体" w:hAnsi="宋体" w:eastAsia="宋体" w:cs="宋体"/>
          <w:color w:val="000000" w:themeColor="text1"/>
          <w:szCs w:val="24"/>
          <w:u w:val="single"/>
          <w14:textFill>
            <w14:solidFill>
              <w14:schemeClr w14:val="tx1"/>
            </w14:solidFill>
          </w14:textFill>
        </w:rPr>
        <w:t xml:space="preserve">                         </w:t>
      </w:r>
    </w:p>
    <w:p w14:paraId="1C1E27C5">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邮箱：</w:t>
      </w:r>
      <w:r>
        <w:rPr>
          <w:rFonts w:hint="eastAsia" w:ascii="宋体" w:hAnsi="宋体" w:eastAsia="宋体" w:cs="宋体"/>
          <w:color w:val="000000" w:themeColor="text1"/>
          <w:szCs w:val="24"/>
          <w:u w:val="single"/>
          <w14:textFill>
            <w14:solidFill>
              <w14:schemeClr w14:val="tx1"/>
            </w14:solidFill>
          </w14:textFill>
        </w:rPr>
        <w:t xml:space="preserve">                             </w:t>
      </w:r>
    </w:p>
    <w:p w14:paraId="6CF1F7F6">
      <w:pPr>
        <w:spacing w:line="360" w:lineRule="auto"/>
        <w:jc w:val="right"/>
        <w:rPr>
          <w:rFonts w:ascii="宋体" w:hAnsi="宋体" w:eastAsia="宋体" w:cs="宋体"/>
          <w:color w:val="000000" w:themeColor="text1"/>
          <w:szCs w:val="24"/>
          <w14:textFill>
            <w14:solidFill>
              <w14:schemeClr w14:val="tx1"/>
            </w14:solidFill>
          </w14:textFill>
        </w:rPr>
      </w:pPr>
    </w:p>
    <w:p w14:paraId="78043E7E">
      <w:pPr>
        <w:spacing w:line="360" w:lineRule="auto"/>
        <w:ind w:right="480" w:firstLine="5400" w:firstLineChars="225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签章：</w:t>
      </w:r>
      <w:r>
        <w:rPr>
          <w:rFonts w:hint="eastAsia" w:ascii="宋体" w:hAnsi="宋体" w:eastAsia="宋体" w:cs="宋体"/>
          <w:color w:val="000000" w:themeColor="text1"/>
          <w:szCs w:val="24"/>
          <w:u w:val="single"/>
          <w14:textFill>
            <w14:solidFill>
              <w14:schemeClr w14:val="tx1"/>
            </w14:solidFill>
          </w14:textFill>
        </w:rPr>
        <w:t xml:space="preserve">               </w:t>
      </w:r>
    </w:p>
    <w:p w14:paraId="48C432E6">
      <w:pPr>
        <w:pStyle w:val="18"/>
        <w:spacing w:before="0" w:after="0"/>
        <w:ind w:right="480" w:firstLine="5400" w:firstLineChars="2250"/>
        <w:rPr>
          <w:rFonts w:cs="宋体"/>
          <w:bCs/>
          <w:color w:val="000000" w:themeColor="text1"/>
          <w:szCs w:val="24"/>
          <w:lang w:val="en-GB"/>
          <w14:textFill>
            <w14:solidFill>
              <w14:schemeClr w14:val="tx1"/>
            </w14:solidFill>
          </w14:textFill>
        </w:rPr>
      </w:pPr>
      <w:r>
        <w:rPr>
          <w:rFonts w:hint="eastAsia" w:cs="宋体"/>
          <w:bCs/>
          <w:color w:val="000000" w:themeColor="text1"/>
          <w:szCs w:val="24"/>
          <w14:textFill>
            <w14:solidFill>
              <w14:schemeClr w14:val="tx1"/>
            </w14:solidFill>
          </w14:textFill>
        </w:rPr>
        <w:t>日期：</w:t>
      </w:r>
      <w:r>
        <w:rPr>
          <w:rFonts w:hint="eastAsia" w:cs="宋体"/>
          <w:bCs/>
          <w:color w:val="000000" w:themeColor="text1"/>
          <w:szCs w:val="24"/>
          <w:u w:val="single"/>
          <w14:textFill>
            <w14:solidFill>
              <w14:schemeClr w14:val="tx1"/>
            </w14:solidFill>
          </w14:textFill>
        </w:rPr>
        <w:t xml:space="preserve">               </w:t>
      </w:r>
    </w:p>
    <w:p w14:paraId="0EEF19F9">
      <w:pPr>
        <w:spacing w:line="360" w:lineRule="auto"/>
        <w:rPr>
          <w:rFonts w:ascii="宋体" w:hAnsi="宋体" w:eastAsia="宋体" w:cs="宋体"/>
          <w:color w:val="000000" w:themeColor="text1"/>
          <w:sz w:val="21"/>
          <w:szCs w:val="21"/>
          <w14:textFill>
            <w14:solidFill>
              <w14:schemeClr w14:val="tx1"/>
            </w14:solidFill>
          </w14:textFill>
        </w:rPr>
      </w:pPr>
    </w:p>
    <w:p w14:paraId="440D8E9B">
      <w:pPr>
        <w:spacing w:line="360" w:lineRule="auto"/>
        <w:rPr>
          <w:rFonts w:ascii="宋体" w:hAnsi="宋体" w:eastAsia="宋体" w:cs="宋体"/>
          <w:color w:val="000000" w:themeColor="text1"/>
          <w14:textFill>
            <w14:solidFill>
              <w14:schemeClr w14:val="tx1"/>
            </w14:solidFill>
          </w14:textFill>
        </w:rPr>
      </w:pPr>
    </w:p>
    <w:p w14:paraId="007CB717">
      <w:pPr>
        <w:pStyle w:val="3"/>
        <w:numPr>
          <w:ilvl w:val="0"/>
          <w:numId w:val="1"/>
        </w:numPr>
        <w:spacing w:before="120" w:beforeLines="50" w:after="120" w:afterLines="50"/>
        <w:ind w:left="1066" w:hanging="1066"/>
        <w:rPr>
          <w:rFonts w:ascii="宋体" w:hAnsi="宋体" w:eastAsia="宋体" w:cs="宋体"/>
          <w:color w:val="000000" w:themeColor="text1"/>
          <w:sz w:val="28"/>
          <w:szCs w:val="28"/>
          <w14:textFill>
            <w14:solidFill>
              <w14:schemeClr w14:val="tx1"/>
            </w14:solidFill>
          </w14:textFill>
        </w:rPr>
      </w:pPr>
      <w:bookmarkStart w:id="50" w:name="_Toc136173555"/>
      <w:bookmarkStart w:id="51" w:name="_Toc176085608"/>
      <w:bookmarkStart w:id="52" w:name="_Toc30455"/>
      <w:r>
        <w:rPr>
          <w:rFonts w:hint="eastAsia" w:ascii="宋体" w:hAnsi="宋体" w:eastAsia="宋体" w:cs="宋体"/>
          <w:color w:val="000000" w:themeColor="text1"/>
          <w:sz w:val="32"/>
          <w:szCs w:val="32"/>
          <w14:textFill>
            <w14:solidFill>
              <w14:schemeClr w14:val="tx1"/>
            </w14:solidFill>
          </w14:textFill>
        </w:rPr>
        <w:t>投标须知</w:t>
      </w:r>
      <w:bookmarkEnd w:id="50"/>
      <w:bookmarkEnd w:id="51"/>
      <w:bookmarkEnd w:id="52"/>
    </w:p>
    <w:p w14:paraId="14F7185A">
      <w:pPr>
        <w:pStyle w:val="4"/>
        <w:spacing w:before="120" w:beforeLines="50" w:after="120" w:afterLines="50" w:line="360" w:lineRule="auto"/>
        <w:rPr>
          <w:rFonts w:ascii="宋体" w:hAnsi="宋体" w:cs="宋体"/>
          <w:color w:val="000000" w:themeColor="text1"/>
          <w14:textFill>
            <w14:solidFill>
              <w14:schemeClr w14:val="tx1"/>
            </w14:solidFill>
          </w14:textFill>
        </w:rPr>
      </w:pPr>
      <w:bookmarkStart w:id="53" w:name="_Toc152042304"/>
      <w:bookmarkStart w:id="54" w:name="_Toc152045528"/>
      <w:bookmarkStart w:id="55" w:name="_Toc247085688"/>
      <w:bookmarkStart w:id="56" w:name="_Toc246996174"/>
      <w:bookmarkStart w:id="57" w:name="_Toc8117"/>
      <w:bookmarkStart w:id="58" w:name="_Toc246996917"/>
      <w:bookmarkStart w:id="59" w:name="_Toc179632545"/>
      <w:bookmarkStart w:id="60" w:name="_Toc144974496"/>
      <w:bookmarkStart w:id="61" w:name="_Toc136173556"/>
      <w:bookmarkStart w:id="62" w:name="_Toc296602419"/>
      <w:r>
        <w:rPr>
          <w:rFonts w:hint="eastAsia" w:ascii="宋体" w:hAnsi="宋体" w:cs="宋体"/>
          <w:color w:val="000000" w:themeColor="text1"/>
          <w14:textFill>
            <w14:solidFill>
              <w14:schemeClr w14:val="tx1"/>
            </w14:solidFill>
          </w14:textFill>
        </w:rPr>
        <w:t>第一部分 投标人须知前附表</w:t>
      </w:r>
      <w:bookmarkEnd w:id="53"/>
      <w:bookmarkEnd w:id="54"/>
      <w:bookmarkEnd w:id="55"/>
      <w:bookmarkEnd w:id="56"/>
      <w:bookmarkEnd w:id="57"/>
      <w:bookmarkEnd w:id="58"/>
      <w:bookmarkEnd w:id="59"/>
      <w:bookmarkEnd w:id="60"/>
      <w:bookmarkEnd w:id="61"/>
      <w:bookmarkEnd w:id="62"/>
    </w:p>
    <w:tbl>
      <w:tblPr>
        <w:tblStyle w:val="48"/>
        <w:tblW w:w="9606" w:type="dxa"/>
        <w:tblInd w:w="0" w:type="dxa"/>
        <w:tblLayout w:type="fixed"/>
        <w:tblCellMar>
          <w:top w:w="0" w:type="dxa"/>
          <w:left w:w="108" w:type="dxa"/>
          <w:bottom w:w="0" w:type="dxa"/>
          <w:right w:w="108" w:type="dxa"/>
        </w:tblCellMar>
      </w:tblPr>
      <w:tblGrid>
        <w:gridCol w:w="1526"/>
        <w:gridCol w:w="2126"/>
        <w:gridCol w:w="5954"/>
      </w:tblGrid>
      <w:tr w14:paraId="3B55585D">
        <w:tblPrEx>
          <w:tblCellMar>
            <w:top w:w="0" w:type="dxa"/>
            <w:left w:w="108" w:type="dxa"/>
            <w:bottom w:w="0" w:type="dxa"/>
            <w:right w:w="108" w:type="dxa"/>
          </w:tblCellMar>
        </w:tblPrEx>
        <w:trPr>
          <w:tblHeader/>
        </w:trPr>
        <w:tc>
          <w:tcPr>
            <w:tcW w:w="1526" w:type="dxa"/>
            <w:tcBorders>
              <w:top w:val="single" w:color="auto" w:sz="4" w:space="0"/>
              <w:left w:val="single" w:color="auto" w:sz="4" w:space="0"/>
              <w:bottom w:val="single" w:color="auto" w:sz="4" w:space="0"/>
              <w:right w:val="single" w:color="auto" w:sz="4" w:space="0"/>
            </w:tcBorders>
            <w:vAlign w:val="center"/>
          </w:tcPr>
          <w:p w14:paraId="4F054AC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条款号</w:t>
            </w:r>
          </w:p>
        </w:tc>
        <w:tc>
          <w:tcPr>
            <w:tcW w:w="2126" w:type="dxa"/>
            <w:tcBorders>
              <w:top w:val="single" w:color="auto" w:sz="4" w:space="0"/>
              <w:left w:val="single" w:color="auto" w:sz="4" w:space="0"/>
              <w:bottom w:val="single" w:color="auto" w:sz="4" w:space="0"/>
              <w:right w:val="single" w:color="auto" w:sz="4" w:space="0"/>
            </w:tcBorders>
            <w:vAlign w:val="center"/>
          </w:tcPr>
          <w:p w14:paraId="2C7B432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条  款  名  称</w:t>
            </w:r>
          </w:p>
        </w:tc>
        <w:tc>
          <w:tcPr>
            <w:tcW w:w="5954" w:type="dxa"/>
            <w:tcBorders>
              <w:top w:val="single" w:color="auto" w:sz="4" w:space="0"/>
              <w:left w:val="single" w:color="auto" w:sz="4" w:space="0"/>
              <w:bottom w:val="single" w:color="auto" w:sz="4" w:space="0"/>
              <w:right w:val="single" w:color="auto" w:sz="4" w:space="0"/>
            </w:tcBorders>
            <w:vAlign w:val="center"/>
          </w:tcPr>
          <w:p w14:paraId="060FF37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编  列  内  容</w:t>
            </w:r>
          </w:p>
        </w:tc>
      </w:tr>
      <w:tr w14:paraId="5867EB75">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10DB40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第一章1</w:t>
            </w:r>
          </w:p>
        </w:tc>
        <w:tc>
          <w:tcPr>
            <w:tcW w:w="2126" w:type="dxa"/>
            <w:tcBorders>
              <w:top w:val="single" w:color="auto" w:sz="4" w:space="0"/>
              <w:left w:val="single" w:color="auto" w:sz="4" w:space="0"/>
              <w:bottom w:val="single" w:color="auto" w:sz="4" w:space="0"/>
              <w:right w:val="single" w:color="auto" w:sz="4" w:space="0"/>
            </w:tcBorders>
            <w:vAlign w:val="center"/>
          </w:tcPr>
          <w:p w14:paraId="4469ED3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招标人</w:t>
            </w:r>
          </w:p>
        </w:tc>
        <w:tc>
          <w:tcPr>
            <w:tcW w:w="5954" w:type="dxa"/>
            <w:tcBorders>
              <w:top w:val="single" w:color="auto" w:sz="4" w:space="0"/>
              <w:left w:val="single" w:color="auto" w:sz="4" w:space="0"/>
              <w:bottom w:val="single" w:color="auto" w:sz="4" w:space="0"/>
              <w:right w:val="single" w:color="auto" w:sz="4" w:space="0"/>
            </w:tcBorders>
            <w:vAlign w:val="center"/>
          </w:tcPr>
          <w:p w14:paraId="1D3A0DA3">
            <w:pPr>
              <w:spacing w:line="360" w:lineRule="auto"/>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名称：</w:t>
            </w:r>
            <w:r>
              <w:rPr>
                <w:rFonts w:hint="eastAsia" w:ascii="宋体" w:hAnsi="宋体" w:eastAsia="宋体" w:cs="宋体"/>
                <w:color w:val="000000" w:themeColor="text1"/>
                <w:sz w:val="21"/>
                <w:szCs w:val="21"/>
                <w:lang w:eastAsia="zh-CN"/>
                <w14:textFill>
                  <w14:solidFill>
                    <w14:schemeClr w14:val="tx1"/>
                  </w14:solidFill>
                </w14:textFill>
              </w:rPr>
              <w:t>深圳市必尚供应链有限公司</w:t>
            </w:r>
          </w:p>
          <w:p w14:paraId="5A507F3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w:t>
            </w:r>
            <w:r>
              <w:rPr>
                <w:rFonts w:hint="eastAsia" w:ascii="宋体" w:hAnsi="宋体" w:eastAsia="宋体" w:cs="宋体"/>
                <w:color w:val="000000" w:themeColor="text1"/>
                <w:sz w:val="21"/>
                <w:szCs w:val="21"/>
                <w:shd w:val="clear" w:color="auto" w:fill="FFFFFF"/>
                <w14:textFill>
                  <w14:solidFill>
                    <w14:schemeClr w14:val="tx1"/>
                  </w14:solidFill>
                </w14:textFill>
              </w:rPr>
              <w:t>深圳市龙岗区坪地高桥2号朗坤科技园10楼</w:t>
            </w:r>
          </w:p>
          <w:p w14:paraId="3480E4A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联系人：黄德东</w:t>
            </w:r>
          </w:p>
          <w:p w14:paraId="4B48A4A5">
            <w:pPr>
              <w:spacing w:line="360" w:lineRule="auto"/>
              <w:jc w:val="left"/>
            </w:pPr>
            <w:r>
              <w:rPr>
                <w:rFonts w:hint="eastAsia" w:ascii="宋体" w:hAnsi="宋体" w:eastAsia="宋体" w:cs="宋体"/>
                <w:color w:val="000000" w:themeColor="text1"/>
                <w:sz w:val="21"/>
                <w:szCs w:val="21"/>
                <w14:textFill>
                  <w14:solidFill>
                    <w14:schemeClr w14:val="tx1"/>
                  </w14:solidFill>
                </w14:textFill>
              </w:rPr>
              <w:t>电话：13760271089</w:t>
            </w:r>
          </w:p>
        </w:tc>
      </w:tr>
      <w:tr w14:paraId="1C8B51F3">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A00E16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第一章2.1.1</w:t>
            </w:r>
          </w:p>
        </w:tc>
        <w:tc>
          <w:tcPr>
            <w:tcW w:w="2126" w:type="dxa"/>
            <w:tcBorders>
              <w:top w:val="single" w:color="auto" w:sz="4" w:space="0"/>
              <w:left w:val="single" w:color="auto" w:sz="4" w:space="0"/>
              <w:bottom w:val="single" w:color="auto" w:sz="4" w:space="0"/>
              <w:right w:val="single" w:color="auto" w:sz="4" w:space="0"/>
            </w:tcBorders>
            <w:vAlign w:val="center"/>
          </w:tcPr>
          <w:p w14:paraId="5B962E3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tc>
        <w:tc>
          <w:tcPr>
            <w:tcW w:w="5954" w:type="dxa"/>
            <w:tcBorders>
              <w:top w:val="single" w:color="auto" w:sz="4" w:space="0"/>
              <w:left w:val="single" w:color="auto" w:sz="4" w:space="0"/>
              <w:bottom w:val="single" w:color="auto" w:sz="4" w:space="0"/>
              <w:right w:val="single" w:color="auto" w:sz="4" w:space="0"/>
            </w:tcBorders>
            <w:vAlign w:val="center"/>
          </w:tcPr>
          <w:p w14:paraId="7C5DB016">
            <w:pPr>
              <w:spacing w:line="360" w:lineRule="auto"/>
              <w:jc w:val="left"/>
              <w:rPr>
                <w:rFonts w:hint="default" w:ascii="宋体" w:hAnsi="宋体" w:eastAsia="宋体" w:cs="宋体"/>
                <w:color w:val="000000" w:themeColor="text1"/>
                <w:sz w:val="21"/>
                <w:szCs w:val="21"/>
                <w:shd w:val="clear" w:color="auto" w:fill="FFFFFF"/>
                <w:lang w:val="en-US" w:eastAsia="zh-CN"/>
                <w14:textFill>
                  <w14:solidFill>
                    <w14:schemeClr w14:val="tx1"/>
                  </w14:solidFill>
                </w14:textFill>
              </w:rPr>
            </w:pPr>
            <w:r>
              <w:rPr>
                <w:rFonts w:hint="eastAsia" w:ascii="宋体" w:hAnsi="宋体" w:eastAsia="宋体" w:cs="宋体"/>
                <w:color w:val="000000" w:themeColor="text1"/>
                <w:sz w:val="21"/>
                <w:szCs w:val="21"/>
                <w:shd w:val="clear" w:color="auto" w:fill="FFFFFF"/>
                <w:lang w:val="en-US" w:eastAsia="zh-CN"/>
                <w14:textFill>
                  <w14:solidFill>
                    <w14:schemeClr w14:val="tx1"/>
                  </w14:solidFill>
                </w14:textFill>
              </w:rPr>
              <w:t>房山项目：房山区生物质资源再生中心项目</w:t>
            </w:r>
          </w:p>
        </w:tc>
      </w:tr>
      <w:tr w14:paraId="5F4B6A0B">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062AD68">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第一章2.1.2</w:t>
            </w:r>
          </w:p>
        </w:tc>
        <w:tc>
          <w:tcPr>
            <w:tcW w:w="2126" w:type="dxa"/>
            <w:tcBorders>
              <w:top w:val="single" w:color="auto" w:sz="4" w:space="0"/>
              <w:left w:val="single" w:color="auto" w:sz="4" w:space="0"/>
              <w:bottom w:val="single" w:color="auto" w:sz="4" w:space="0"/>
              <w:right w:val="single" w:color="auto" w:sz="4" w:space="0"/>
            </w:tcBorders>
            <w:vAlign w:val="center"/>
          </w:tcPr>
          <w:p w14:paraId="2A74E31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建设地点</w:t>
            </w:r>
          </w:p>
        </w:tc>
        <w:tc>
          <w:tcPr>
            <w:tcW w:w="5954" w:type="dxa"/>
            <w:tcBorders>
              <w:top w:val="single" w:color="auto" w:sz="4" w:space="0"/>
              <w:left w:val="single" w:color="auto" w:sz="4" w:space="0"/>
              <w:bottom w:val="single" w:color="auto" w:sz="4" w:space="0"/>
              <w:right w:val="single" w:color="auto" w:sz="4" w:space="0"/>
            </w:tcBorders>
            <w:vAlign w:val="center"/>
          </w:tcPr>
          <w:p w14:paraId="70E84DEF">
            <w:pPr>
              <w:spacing w:line="360" w:lineRule="auto"/>
              <w:jc w:val="left"/>
              <w:rPr>
                <w:rFonts w:hint="eastAsia" w:ascii="宋体" w:hAnsi="宋体" w:eastAsia="宋体" w:cs="宋体"/>
                <w:color w:val="000000" w:themeColor="text1"/>
                <w:sz w:val="21"/>
                <w:szCs w:val="21"/>
                <w:shd w:val="clear" w:color="auto" w:fill="FFFFFF"/>
                <w:lang w:val="en-US" w:eastAsia="zh-CN"/>
                <w14:textFill>
                  <w14:solidFill>
                    <w14:schemeClr w14:val="tx1"/>
                  </w14:solidFill>
                </w14:textFill>
              </w:rPr>
            </w:pPr>
            <w:r>
              <w:rPr>
                <w:rFonts w:hint="eastAsia" w:ascii="宋体" w:hAnsi="宋体" w:eastAsia="宋体" w:cs="宋体"/>
                <w:color w:val="000000" w:themeColor="text1"/>
                <w:sz w:val="21"/>
                <w:szCs w:val="21"/>
                <w:shd w:val="clear" w:color="auto" w:fill="FFFFFF"/>
                <w:lang w:val="en-US" w:eastAsia="zh-CN"/>
                <w14:textFill>
                  <w14:solidFill>
                    <w14:schemeClr w14:val="tx1"/>
                  </w14:solidFill>
                </w14:textFill>
              </w:rPr>
              <w:t>房山项目地点：北京市房山区琉璃河镇东南召填埋场东侧</w:t>
            </w:r>
          </w:p>
          <w:p w14:paraId="54E34EAC">
            <w:pPr>
              <w:pStyle w:val="2"/>
              <w:ind w:left="0" w:leftChars="0" w:firstLine="0" w:firstLineChars="0"/>
              <w:jc w:val="left"/>
              <w:rPr>
                <w:rFonts w:hint="default"/>
                <w:lang w:val="en-US" w:eastAsia="zh-CN"/>
              </w:rPr>
            </w:pPr>
            <w:r>
              <w:rPr>
                <w:rFonts w:hint="eastAsia" w:ascii="宋体" w:hAnsi="宋体" w:cs="宋体"/>
                <w:color w:val="000000" w:themeColor="text1"/>
                <w:sz w:val="21"/>
                <w:szCs w:val="21"/>
                <w:shd w:val="clear" w:color="auto" w:fill="FFFFFF"/>
                <w:lang w:val="en-US" w:eastAsia="zh-CN"/>
                <w14:textFill>
                  <w14:solidFill>
                    <w14:schemeClr w14:val="tx1"/>
                  </w14:solidFill>
                </w14:textFill>
              </w:rPr>
              <w:t>通州项目（接种仓和分选机2台）地点：</w:t>
            </w:r>
            <w:r>
              <w:rPr>
                <w:rFonts w:hint="eastAsia" w:ascii="宋体" w:hAnsi="宋体" w:eastAsia="宋体" w:cs="宋体"/>
                <w:color w:val="000000" w:themeColor="text1"/>
                <w:szCs w:val="24"/>
                <w14:textFill>
                  <w14:solidFill>
                    <w14:schemeClr w14:val="tx1"/>
                  </w14:solidFill>
                </w14:textFill>
              </w:rPr>
              <w:t>通州区永乐店镇，再生能源发电厂东侧的环卫设施预留用地内</w:t>
            </w:r>
          </w:p>
        </w:tc>
      </w:tr>
      <w:tr w14:paraId="43F9CCA2">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D6D751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第一章2.2</w:t>
            </w:r>
          </w:p>
        </w:tc>
        <w:tc>
          <w:tcPr>
            <w:tcW w:w="2126" w:type="dxa"/>
            <w:tcBorders>
              <w:top w:val="single" w:color="auto" w:sz="4" w:space="0"/>
              <w:left w:val="single" w:color="auto" w:sz="4" w:space="0"/>
              <w:bottom w:val="single" w:color="auto" w:sz="4" w:space="0"/>
              <w:right w:val="single" w:color="auto" w:sz="4" w:space="0"/>
            </w:tcBorders>
            <w:vAlign w:val="center"/>
          </w:tcPr>
          <w:p w14:paraId="7BD1413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招标范围</w:t>
            </w:r>
          </w:p>
        </w:tc>
        <w:tc>
          <w:tcPr>
            <w:tcW w:w="5954" w:type="dxa"/>
            <w:tcBorders>
              <w:top w:val="single" w:color="auto" w:sz="4" w:space="0"/>
              <w:left w:val="single" w:color="auto" w:sz="4" w:space="0"/>
              <w:bottom w:val="single" w:color="auto" w:sz="4" w:space="0"/>
              <w:right w:val="single" w:color="auto" w:sz="4" w:space="0"/>
            </w:tcBorders>
            <w:vAlign w:val="center"/>
          </w:tcPr>
          <w:p w14:paraId="028CC1DF">
            <w:pPr>
              <w:spacing w:line="360" w:lineRule="auto"/>
              <w:ind w:firstLine="42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 w:val="21"/>
                <w:szCs w:val="21"/>
                <w:shd w:val="clear" w:color="auto" w:fill="FFFFFF"/>
                <w:lang w:val="en-US" w:eastAsia="zh-CN"/>
                <w14:textFill>
                  <w14:solidFill>
                    <w14:schemeClr w14:val="tx1"/>
                  </w14:solidFill>
                </w14:textFill>
              </w:rPr>
              <w:t>本次供货设备为房山项目料仓及螺旋输送机等，供货范围包含所有设备及附件的设计、制造、试验、运输费及运输保险、交货至甲方现场（车板交货）、指导安装调试、培训、售后服务等全部工作,投标人负责指导安装、调试、参与性能验收、人员培训等。同时也包括所有必要的材料、备品备件、消耗品和专用工具以及设计、技术资料和技术服务等。具体要求详见附件6-1《料仓及螺旋输送设备采购技术需求书》。</w:t>
            </w:r>
          </w:p>
        </w:tc>
      </w:tr>
      <w:tr w14:paraId="03578E16">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7D46BF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第一章3.1</w:t>
            </w:r>
          </w:p>
        </w:tc>
        <w:tc>
          <w:tcPr>
            <w:tcW w:w="2126" w:type="dxa"/>
            <w:tcBorders>
              <w:top w:val="single" w:color="auto" w:sz="4" w:space="0"/>
              <w:left w:val="single" w:color="auto" w:sz="4" w:space="0"/>
              <w:bottom w:val="single" w:color="auto" w:sz="4" w:space="0"/>
              <w:right w:val="single" w:color="auto" w:sz="4" w:space="0"/>
            </w:tcBorders>
            <w:vAlign w:val="center"/>
          </w:tcPr>
          <w:p w14:paraId="76C2C75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资金来源及比例</w:t>
            </w:r>
          </w:p>
        </w:tc>
        <w:tc>
          <w:tcPr>
            <w:tcW w:w="5954" w:type="dxa"/>
            <w:tcBorders>
              <w:top w:val="single" w:color="auto" w:sz="4" w:space="0"/>
              <w:left w:val="single" w:color="auto" w:sz="4" w:space="0"/>
              <w:bottom w:val="single" w:color="auto" w:sz="4" w:space="0"/>
              <w:right w:val="single" w:color="auto" w:sz="4" w:space="0"/>
            </w:tcBorders>
            <w:vAlign w:val="center"/>
          </w:tcPr>
          <w:p w14:paraId="5C21CC9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企业自筹100%</w:t>
            </w:r>
          </w:p>
        </w:tc>
      </w:tr>
      <w:tr w14:paraId="1F11A972">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BF3304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第一章3.2</w:t>
            </w:r>
          </w:p>
        </w:tc>
        <w:tc>
          <w:tcPr>
            <w:tcW w:w="2126" w:type="dxa"/>
            <w:tcBorders>
              <w:top w:val="single" w:color="auto" w:sz="4" w:space="0"/>
              <w:left w:val="single" w:color="auto" w:sz="4" w:space="0"/>
              <w:bottom w:val="single" w:color="auto" w:sz="4" w:space="0"/>
              <w:right w:val="single" w:color="auto" w:sz="4" w:space="0"/>
            </w:tcBorders>
            <w:vAlign w:val="center"/>
          </w:tcPr>
          <w:p w14:paraId="62603298">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资金落实情况</w:t>
            </w:r>
          </w:p>
        </w:tc>
        <w:tc>
          <w:tcPr>
            <w:tcW w:w="5954" w:type="dxa"/>
            <w:tcBorders>
              <w:top w:val="single" w:color="auto" w:sz="4" w:space="0"/>
              <w:left w:val="single" w:color="auto" w:sz="4" w:space="0"/>
              <w:bottom w:val="single" w:color="auto" w:sz="4" w:space="0"/>
              <w:right w:val="single" w:color="auto" w:sz="4" w:space="0"/>
            </w:tcBorders>
            <w:vAlign w:val="center"/>
          </w:tcPr>
          <w:p w14:paraId="01A6A448">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筹备完成</w:t>
            </w:r>
          </w:p>
        </w:tc>
      </w:tr>
      <w:tr w14:paraId="696FDFCB">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6007E9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第一章4.2</w:t>
            </w:r>
          </w:p>
        </w:tc>
        <w:tc>
          <w:tcPr>
            <w:tcW w:w="2126" w:type="dxa"/>
            <w:tcBorders>
              <w:top w:val="single" w:color="auto" w:sz="4" w:space="0"/>
              <w:left w:val="single" w:color="auto" w:sz="4" w:space="0"/>
              <w:bottom w:val="single" w:color="auto" w:sz="4" w:space="0"/>
              <w:right w:val="single" w:color="auto" w:sz="4" w:space="0"/>
            </w:tcBorders>
            <w:vAlign w:val="center"/>
          </w:tcPr>
          <w:p w14:paraId="2B924CF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工期</w:t>
            </w:r>
          </w:p>
        </w:tc>
        <w:tc>
          <w:tcPr>
            <w:tcW w:w="5954" w:type="dxa"/>
            <w:tcBorders>
              <w:top w:val="single" w:color="auto" w:sz="4" w:space="0"/>
              <w:left w:val="single" w:color="auto" w:sz="4" w:space="0"/>
              <w:bottom w:val="single" w:color="auto" w:sz="4" w:space="0"/>
              <w:right w:val="single" w:color="auto" w:sz="4" w:space="0"/>
            </w:tcBorders>
            <w:vAlign w:val="center"/>
          </w:tcPr>
          <w:p w14:paraId="40DA35A4">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计划安装施工时间：</w:t>
            </w:r>
          </w:p>
          <w:p w14:paraId="0D0B2C5A">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房山项目2025年07月底</w:t>
            </w:r>
          </w:p>
        </w:tc>
      </w:tr>
      <w:tr w14:paraId="5502ED1B">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14E419B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第一章5</w:t>
            </w:r>
          </w:p>
        </w:tc>
        <w:tc>
          <w:tcPr>
            <w:tcW w:w="2126" w:type="dxa"/>
            <w:tcBorders>
              <w:top w:val="single" w:color="auto" w:sz="4" w:space="0"/>
              <w:left w:val="single" w:color="auto" w:sz="4" w:space="0"/>
              <w:bottom w:val="single" w:color="auto" w:sz="4" w:space="0"/>
              <w:right w:val="single" w:color="auto" w:sz="4" w:space="0"/>
            </w:tcBorders>
            <w:vAlign w:val="center"/>
          </w:tcPr>
          <w:p w14:paraId="480234C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质量要求</w:t>
            </w:r>
          </w:p>
        </w:tc>
        <w:tc>
          <w:tcPr>
            <w:tcW w:w="5954" w:type="dxa"/>
            <w:tcBorders>
              <w:top w:val="single" w:color="auto" w:sz="4" w:space="0"/>
              <w:left w:val="single" w:color="auto" w:sz="4" w:space="0"/>
              <w:bottom w:val="single" w:color="auto" w:sz="4" w:space="0"/>
              <w:right w:val="single" w:color="auto" w:sz="4" w:space="0"/>
            </w:tcBorders>
            <w:vAlign w:val="center"/>
          </w:tcPr>
          <w:p w14:paraId="5EA5FF3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满足国家相关标准规范</w:t>
            </w:r>
          </w:p>
        </w:tc>
      </w:tr>
      <w:tr w14:paraId="0508C1E1">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160DA58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第二章1.4.1</w:t>
            </w:r>
          </w:p>
        </w:tc>
        <w:tc>
          <w:tcPr>
            <w:tcW w:w="2126" w:type="dxa"/>
            <w:tcBorders>
              <w:top w:val="single" w:color="auto" w:sz="4" w:space="0"/>
              <w:left w:val="single" w:color="auto" w:sz="4" w:space="0"/>
              <w:bottom w:val="single" w:color="auto" w:sz="4" w:space="0"/>
              <w:right w:val="single" w:color="auto" w:sz="4" w:space="0"/>
            </w:tcBorders>
            <w:vAlign w:val="center"/>
          </w:tcPr>
          <w:p w14:paraId="16AF006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投标人资质条件、能力</w:t>
            </w:r>
          </w:p>
        </w:tc>
        <w:tc>
          <w:tcPr>
            <w:tcW w:w="5954" w:type="dxa"/>
            <w:tcBorders>
              <w:top w:val="single" w:color="auto" w:sz="4" w:space="0"/>
              <w:left w:val="single" w:color="auto" w:sz="4" w:space="0"/>
              <w:bottom w:val="single" w:color="auto" w:sz="4" w:space="0"/>
              <w:right w:val="single" w:color="auto" w:sz="4" w:space="0"/>
            </w:tcBorders>
            <w:vAlign w:val="center"/>
          </w:tcPr>
          <w:p w14:paraId="55520F5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（1）依法在中华人民共和国境内注册并有效存续的企业法人。</w:t>
            </w:r>
          </w:p>
          <w:p w14:paraId="4D47BEA4">
            <w:pPr>
              <w:overflowPunct w:val="0"/>
              <w:autoSpaceDE w:val="0"/>
              <w:autoSpaceDN w:val="0"/>
              <w:adjustRightInd w:val="0"/>
              <w:snapToGrid w:val="0"/>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bCs/>
                <w:color w:val="000000" w:themeColor="text1"/>
                <w:sz w:val="21"/>
                <w:szCs w:val="21"/>
                <w:shd w:val="clear" w:color="auto" w:fill="FFFFFF"/>
                <w14:textFill>
                  <w14:solidFill>
                    <w14:schemeClr w14:val="tx1"/>
                  </w14:solidFill>
                </w14:textFill>
              </w:rPr>
              <w:t>本次招标</w:t>
            </w:r>
            <w:r>
              <w:rPr>
                <w:rFonts w:hint="eastAsia" w:ascii="宋体" w:hAnsi="宋体" w:eastAsia="宋体" w:cs="宋体"/>
                <w:color w:val="000000" w:themeColor="text1"/>
                <w:sz w:val="21"/>
                <w:szCs w:val="21"/>
                <w:u w:val="single"/>
                <w14:textFill>
                  <w14:solidFill>
                    <w14:schemeClr w14:val="tx1"/>
                  </w14:solidFill>
                </w14:textFill>
              </w:rPr>
              <w:t xml:space="preserve">  不接受  </w:t>
            </w:r>
            <w:r>
              <w:rPr>
                <w:rFonts w:hint="eastAsia" w:ascii="宋体" w:hAnsi="宋体" w:eastAsia="宋体" w:cs="宋体"/>
                <w:bCs/>
                <w:color w:val="000000" w:themeColor="text1"/>
                <w:sz w:val="21"/>
                <w:szCs w:val="21"/>
                <w:shd w:val="clear" w:color="auto" w:fill="FFFFFF"/>
                <w14:textFill>
                  <w14:solidFill>
                    <w14:schemeClr w14:val="tx1"/>
                  </w14:solidFill>
                </w14:textFill>
              </w:rPr>
              <w:t>联合体投标。</w:t>
            </w:r>
          </w:p>
          <w:p w14:paraId="76F33C01">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bookmarkStart w:id="63" w:name="EptNR_5投标人资质条件、能力和信誉"/>
            <w:r>
              <w:rPr>
                <w:rFonts w:hint="eastAsia" w:ascii="宋体" w:hAnsi="宋体" w:eastAsia="宋体" w:cs="宋体"/>
                <w:bCs/>
                <w:color w:val="000000" w:themeColor="text1"/>
                <w:sz w:val="21"/>
                <w:szCs w:val="21"/>
                <w:shd w:val="clear" w:color="auto" w:fill="FFFFFF"/>
                <w14:textFill>
                  <w14:solidFill>
                    <w14:schemeClr w14:val="tx1"/>
                  </w14:solidFill>
                </w14:textFill>
              </w:rPr>
              <w:t>资质条件：投标人企业生产安全许可证、设计制造等生产能力证明资质</w:t>
            </w:r>
          </w:p>
          <w:bookmarkEnd w:id="63"/>
          <w:tbl>
            <w:tblPr>
              <w:tblStyle w:val="48"/>
              <w:tblW w:w="5818" w:type="dxa"/>
              <w:tblInd w:w="0" w:type="dxa"/>
              <w:tblLayout w:type="fixed"/>
              <w:tblCellMar>
                <w:top w:w="0" w:type="dxa"/>
                <w:left w:w="108" w:type="dxa"/>
                <w:bottom w:w="0" w:type="dxa"/>
                <w:right w:w="108" w:type="dxa"/>
              </w:tblCellMar>
            </w:tblPr>
            <w:tblGrid>
              <w:gridCol w:w="1309"/>
              <w:gridCol w:w="489"/>
              <w:gridCol w:w="4020"/>
            </w:tblGrid>
            <w:tr w14:paraId="2A7F175A">
              <w:tblPrEx>
                <w:tblCellMar>
                  <w:top w:w="0" w:type="dxa"/>
                  <w:left w:w="108" w:type="dxa"/>
                  <w:bottom w:w="0" w:type="dxa"/>
                  <w:right w:w="108" w:type="dxa"/>
                </w:tblCellMar>
              </w:tblPrEx>
              <w:tc>
                <w:tcPr>
                  <w:tcW w:w="1309" w:type="dxa"/>
                </w:tcPr>
                <w:p w14:paraId="10DA451E">
                  <w:pPr>
                    <w:spacing w:line="360" w:lineRule="auto"/>
                    <w:jc w:val="left"/>
                    <w:rPr>
                      <w:rFonts w:ascii="宋体" w:hAnsi="宋体" w:eastAsia="宋体" w:cs="宋体"/>
                      <w:bCs/>
                      <w:color w:val="FF0000"/>
                      <w:sz w:val="21"/>
                      <w:szCs w:val="21"/>
                      <w:shd w:val="clear" w:color="auto" w:fill="FFFFFF"/>
                    </w:rPr>
                  </w:pPr>
                  <w:bookmarkStart w:id="64" w:name="EBd6f1675932a0469f8900035ae3772d5d"/>
                  <w:r>
                    <w:rPr>
                      <w:rFonts w:hint="eastAsia" w:ascii="宋体" w:hAnsi="宋体" w:eastAsia="宋体" w:cs="宋体"/>
                      <w:bCs/>
                      <w:color w:val="FF0000"/>
                      <w:sz w:val="21"/>
                      <w:szCs w:val="21"/>
                      <w:shd w:val="clear" w:color="auto" w:fill="FFFFFF"/>
                    </w:rPr>
                    <w:t>☑财务要求：</w:t>
                  </w:r>
                  <w:bookmarkEnd w:id="64"/>
                </w:p>
              </w:tc>
              <w:tc>
                <w:tcPr>
                  <w:tcW w:w="4509" w:type="dxa"/>
                  <w:gridSpan w:val="2"/>
                </w:tcPr>
                <w:p w14:paraId="3F616926">
                  <w:pPr>
                    <w:spacing w:line="360" w:lineRule="auto"/>
                    <w:jc w:val="left"/>
                    <w:rPr>
                      <w:rFonts w:ascii="宋体" w:hAnsi="宋体" w:eastAsia="宋体" w:cs="宋体"/>
                      <w:bCs/>
                      <w:color w:val="FF0000"/>
                      <w:sz w:val="21"/>
                      <w:szCs w:val="21"/>
                      <w:shd w:val="clear" w:color="auto" w:fill="FFFFFF"/>
                    </w:rPr>
                  </w:pPr>
                  <w:bookmarkStart w:id="65" w:name="EB61084096cda040c1b2a4beb603010156"/>
                  <w:r>
                    <w:rPr>
                      <w:rFonts w:hint="eastAsia" w:ascii="宋体" w:hAnsi="宋体" w:eastAsia="宋体" w:cs="宋体"/>
                      <w:bCs/>
                      <w:color w:val="FF0000"/>
                      <w:sz w:val="21"/>
                      <w:szCs w:val="21"/>
                      <w:shd w:val="clear" w:color="auto" w:fill="FFFFFF"/>
                    </w:rPr>
                    <w:t>近</w:t>
                  </w:r>
                  <w:r>
                    <w:rPr>
                      <w:rFonts w:hint="eastAsia" w:ascii="宋体" w:hAnsi="宋体" w:eastAsia="宋体" w:cs="宋体"/>
                      <w:bCs/>
                      <w:color w:val="FF0000"/>
                      <w:sz w:val="21"/>
                      <w:szCs w:val="21"/>
                      <w:shd w:val="clear" w:color="auto" w:fill="FFFFFF"/>
                      <w:lang w:val="en-US" w:eastAsia="zh-CN"/>
                    </w:rPr>
                    <w:t>3</w:t>
                  </w:r>
                  <w:r>
                    <w:rPr>
                      <w:rFonts w:hint="eastAsia" w:ascii="宋体" w:hAnsi="宋体" w:eastAsia="宋体" w:cs="宋体"/>
                      <w:bCs/>
                      <w:color w:val="FF0000"/>
                      <w:sz w:val="21"/>
                      <w:szCs w:val="21"/>
                      <w:shd w:val="clear" w:color="auto" w:fill="FFFFFF"/>
                    </w:rPr>
                    <w:t>年</w:t>
                  </w:r>
                  <w:bookmarkEnd w:id="65"/>
                  <w:bookmarkStart w:id="66" w:name="EptNR_5财务要求结束年月日"/>
                  <w:bookmarkEnd w:id="66"/>
                  <w:r>
                    <w:rPr>
                      <w:rFonts w:hint="eastAsia" w:ascii="宋体" w:hAnsi="宋体" w:eastAsia="宋体" w:cs="宋体"/>
                      <w:bCs/>
                      <w:color w:val="FF0000"/>
                      <w:sz w:val="21"/>
                      <w:szCs w:val="21"/>
                      <w:shd w:val="clear" w:color="auto" w:fill="FFFFFF"/>
                    </w:rPr>
                    <w:t>经审计的财务审计报告（</w:t>
                  </w:r>
                  <w:r>
                    <w:rPr>
                      <w:rFonts w:hint="eastAsia" w:ascii="宋体" w:hAnsi="宋体" w:eastAsia="宋体" w:cs="宋体"/>
                      <w:bCs/>
                      <w:color w:val="FF0000"/>
                      <w:sz w:val="21"/>
                      <w:szCs w:val="21"/>
                      <w:shd w:val="clear" w:color="auto" w:fill="FFFFFF"/>
                      <w:lang w:val="en-US" w:eastAsia="zh-CN"/>
                    </w:rPr>
                    <w:t>2021～</w:t>
                  </w:r>
                  <w:r>
                    <w:rPr>
                      <w:rFonts w:hint="eastAsia" w:ascii="宋体" w:hAnsi="宋体" w:eastAsia="宋体" w:cs="宋体"/>
                      <w:bCs/>
                      <w:color w:val="FF0000"/>
                      <w:sz w:val="21"/>
                      <w:szCs w:val="21"/>
                      <w:shd w:val="clear" w:color="auto" w:fill="FFFFFF"/>
                      <w:lang w:eastAsia="zh-CN"/>
                    </w:rPr>
                    <w:t>2025年</w:t>
                  </w:r>
                  <w:r>
                    <w:rPr>
                      <w:rFonts w:hint="eastAsia" w:ascii="宋体" w:hAnsi="宋体" w:eastAsia="宋体" w:cs="宋体"/>
                      <w:bCs/>
                      <w:color w:val="FF0000"/>
                      <w:sz w:val="21"/>
                      <w:szCs w:val="21"/>
                      <w:shd w:val="clear" w:color="auto" w:fill="FFFFFF"/>
                    </w:rPr>
                    <w:t>度）</w:t>
                  </w:r>
                </w:p>
              </w:tc>
            </w:tr>
            <w:tr w14:paraId="12B349B8">
              <w:tblPrEx>
                <w:tblCellMar>
                  <w:top w:w="0" w:type="dxa"/>
                  <w:left w:w="108" w:type="dxa"/>
                  <w:bottom w:w="0" w:type="dxa"/>
                  <w:right w:w="108" w:type="dxa"/>
                </w:tblCellMar>
              </w:tblPrEx>
              <w:tc>
                <w:tcPr>
                  <w:tcW w:w="1798" w:type="dxa"/>
                  <w:gridSpan w:val="2"/>
                </w:tcPr>
                <w:p w14:paraId="5200B24D">
                  <w:pPr>
                    <w:spacing w:line="360" w:lineRule="auto"/>
                    <w:jc w:val="left"/>
                    <w:rPr>
                      <w:rFonts w:ascii="宋体" w:hAnsi="宋体" w:eastAsia="宋体" w:cs="宋体"/>
                      <w:bCs/>
                      <w:color w:val="FF0000"/>
                      <w:sz w:val="21"/>
                      <w:szCs w:val="21"/>
                      <w:shd w:val="clear" w:color="auto" w:fill="FFFFFF"/>
                    </w:rPr>
                  </w:pPr>
                  <w:bookmarkStart w:id="67" w:name="EB34c35bbdbf794aa39cec8ff47a344096"/>
                  <w:r>
                    <w:rPr>
                      <w:rFonts w:hint="eastAsia" w:ascii="宋体" w:hAnsi="宋体" w:eastAsia="宋体" w:cs="宋体"/>
                      <w:bCs/>
                      <w:color w:val="FF0000"/>
                      <w:sz w:val="21"/>
                      <w:szCs w:val="21"/>
                      <w:shd w:val="clear" w:color="auto" w:fill="FFFFFF"/>
                    </w:rPr>
                    <w:t>☑业绩要求</w:t>
                  </w:r>
                  <w:bookmarkEnd w:id="67"/>
                </w:p>
              </w:tc>
              <w:tc>
                <w:tcPr>
                  <w:tcW w:w="4020" w:type="dxa"/>
                </w:tcPr>
                <w:p w14:paraId="6EB07616">
                  <w:pPr>
                    <w:spacing w:line="360" w:lineRule="auto"/>
                    <w:jc w:val="left"/>
                    <w:rPr>
                      <w:rFonts w:ascii="宋体" w:hAnsi="宋体" w:eastAsia="宋体" w:cs="宋体"/>
                      <w:bCs/>
                      <w:color w:val="FF0000"/>
                      <w:sz w:val="21"/>
                      <w:szCs w:val="21"/>
                      <w:shd w:val="clear" w:color="auto" w:fill="FFFFFF"/>
                    </w:rPr>
                  </w:pPr>
                  <w:r>
                    <w:rPr>
                      <w:rFonts w:hint="eastAsia" w:ascii="宋体" w:hAnsi="宋体" w:eastAsia="宋体" w:cs="宋体"/>
                      <w:bCs/>
                      <w:color w:val="FF0000"/>
                      <w:sz w:val="21"/>
                      <w:szCs w:val="21"/>
                      <w:shd w:val="clear" w:color="auto" w:fill="FFFFFF"/>
                    </w:rPr>
                    <w:t>近5年已完成的类似业绩</w:t>
                  </w:r>
                </w:p>
              </w:tc>
            </w:tr>
            <w:tr w14:paraId="32107576">
              <w:tblPrEx>
                <w:tblCellMar>
                  <w:top w:w="0" w:type="dxa"/>
                  <w:left w:w="108" w:type="dxa"/>
                  <w:bottom w:w="0" w:type="dxa"/>
                  <w:right w:w="108" w:type="dxa"/>
                </w:tblCellMar>
              </w:tblPrEx>
              <w:tc>
                <w:tcPr>
                  <w:tcW w:w="1798" w:type="dxa"/>
                  <w:gridSpan w:val="2"/>
                </w:tcPr>
                <w:p w14:paraId="79FE8F3E">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bookmarkStart w:id="68" w:name="EBe32becf5cefe4b81b672f86f8ccea7b3"/>
                  <w:r>
                    <w:rPr>
                      <w:rFonts w:hint="eastAsia" w:ascii="宋体" w:hAnsi="宋体" w:eastAsia="宋体" w:cs="宋体"/>
                      <w:bCs/>
                      <w:color w:val="000000" w:themeColor="text1"/>
                      <w:sz w:val="21"/>
                      <w:szCs w:val="21"/>
                      <w:shd w:val="clear" w:color="auto" w:fill="FFFFFF"/>
                      <w14:textFill>
                        <w14:solidFill>
                          <w14:schemeClr w14:val="tx1"/>
                        </w14:solidFill>
                      </w14:textFill>
                    </w:rPr>
                    <w:t>□信用等级</w:t>
                  </w:r>
                  <w:bookmarkEnd w:id="68"/>
                </w:p>
              </w:tc>
              <w:tc>
                <w:tcPr>
                  <w:tcW w:w="4020" w:type="dxa"/>
                </w:tcPr>
                <w:p w14:paraId="6C83A3FD">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bookmarkStart w:id="69" w:name="EB737450bdc9c3442ea0461f6f6b5af8fc"/>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 </w:t>
                  </w:r>
                  <w:bookmarkEnd w:id="69"/>
                  <w:r>
                    <w:rPr>
                      <w:rFonts w:hint="eastAsia" w:ascii="宋体" w:hAnsi="宋体" w:eastAsia="宋体" w:cs="宋体"/>
                      <w:bCs/>
                      <w:color w:val="000000" w:themeColor="text1"/>
                      <w:sz w:val="21"/>
                      <w:szCs w:val="21"/>
                      <w:shd w:val="clear" w:color="auto" w:fill="FFFFFF"/>
                      <w14:textFill>
                        <w14:solidFill>
                          <w14:schemeClr w14:val="tx1"/>
                        </w14:solidFill>
                      </w14:textFill>
                    </w:rPr>
                    <w:t>AAA</w:t>
                  </w:r>
                  <w:bookmarkStart w:id="70" w:name="EBd3a96533711849c286e998c232bc87b1"/>
                  <w:r>
                    <w:rPr>
                      <w:rFonts w:hint="eastAsia" w:ascii="宋体" w:hAnsi="宋体" w:eastAsia="宋体" w:cs="宋体"/>
                      <w:bCs/>
                      <w:color w:val="000000" w:themeColor="text1"/>
                      <w:sz w:val="21"/>
                      <w:szCs w:val="21"/>
                      <w:shd w:val="clear" w:color="auto" w:fill="FFFFFF"/>
                      <w14:textFill>
                        <w14:solidFill>
                          <w14:schemeClr w14:val="tx1"/>
                        </w14:solidFill>
                      </w14:textFill>
                    </w:rPr>
                    <w:t>□</w:t>
                  </w:r>
                  <w:bookmarkEnd w:id="70"/>
                  <w:r>
                    <w:rPr>
                      <w:rFonts w:hint="eastAsia" w:ascii="宋体" w:hAnsi="宋体" w:eastAsia="宋体" w:cs="宋体"/>
                      <w:bCs/>
                      <w:color w:val="000000" w:themeColor="text1"/>
                      <w:sz w:val="21"/>
                      <w:szCs w:val="21"/>
                      <w:shd w:val="clear" w:color="auto" w:fill="FFFFFF"/>
                      <w14:textFill>
                        <w14:solidFill>
                          <w14:schemeClr w14:val="tx1"/>
                        </w14:solidFill>
                      </w14:textFill>
                    </w:rPr>
                    <w:t>AA</w:t>
                  </w:r>
                  <w:bookmarkStart w:id="71" w:name="EB52c5282d137843328d73366988a51e63"/>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 </w:t>
                  </w:r>
                  <w:bookmarkEnd w:id="71"/>
                  <w:r>
                    <w:rPr>
                      <w:rFonts w:hint="eastAsia" w:ascii="宋体" w:hAnsi="宋体" w:eastAsia="宋体" w:cs="宋体"/>
                      <w:bCs/>
                      <w:color w:val="000000" w:themeColor="text1"/>
                      <w:sz w:val="21"/>
                      <w:szCs w:val="21"/>
                      <w:shd w:val="clear" w:color="auto" w:fill="FFFFFF"/>
                      <w14:textFill>
                        <w14:solidFill>
                          <w14:schemeClr w14:val="tx1"/>
                        </w14:solidFill>
                      </w14:textFill>
                    </w:rPr>
                    <w:t>A</w:t>
                  </w:r>
                  <w:bookmarkStart w:id="72" w:name="EB261411ed677e4516a8574aa2716817e1"/>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 </w:t>
                  </w:r>
                  <w:bookmarkEnd w:id="72"/>
                  <w:r>
                    <w:rPr>
                      <w:rFonts w:hint="eastAsia" w:ascii="宋体" w:hAnsi="宋体" w:eastAsia="宋体" w:cs="宋体"/>
                      <w:bCs/>
                      <w:color w:val="000000" w:themeColor="text1"/>
                      <w:sz w:val="21"/>
                      <w:szCs w:val="21"/>
                      <w:shd w:val="clear" w:color="auto" w:fill="FFFFFF"/>
                      <w14:textFill>
                        <w14:solidFill>
                          <w14:schemeClr w14:val="tx1"/>
                        </w14:solidFill>
                      </w14:textFill>
                    </w:rPr>
                    <w:t>BBB</w:t>
                  </w:r>
                  <w:bookmarkStart w:id="73" w:name="EB3011b632322e4d34a7e20819d4bfbbe5"/>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 </w:t>
                  </w:r>
                  <w:bookmarkEnd w:id="73"/>
                  <w:r>
                    <w:rPr>
                      <w:rFonts w:hint="eastAsia" w:ascii="宋体" w:hAnsi="宋体" w:eastAsia="宋体" w:cs="宋体"/>
                      <w:bCs/>
                      <w:color w:val="000000" w:themeColor="text1"/>
                      <w:sz w:val="21"/>
                      <w:szCs w:val="21"/>
                      <w:shd w:val="clear" w:color="auto" w:fill="FFFFFF"/>
                      <w14:textFill>
                        <w14:solidFill>
                          <w14:schemeClr w14:val="tx1"/>
                        </w14:solidFill>
                      </w14:textFill>
                    </w:rPr>
                    <w:t>BB</w:t>
                  </w:r>
                </w:p>
              </w:tc>
            </w:tr>
            <w:tr w14:paraId="08B4A8AE">
              <w:tblPrEx>
                <w:tblCellMar>
                  <w:top w:w="0" w:type="dxa"/>
                  <w:left w:w="108" w:type="dxa"/>
                  <w:bottom w:w="0" w:type="dxa"/>
                  <w:right w:w="108" w:type="dxa"/>
                </w:tblCellMar>
              </w:tblPrEx>
              <w:tc>
                <w:tcPr>
                  <w:tcW w:w="1798" w:type="dxa"/>
                  <w:gridSpan w:val="2"/>
                </w:tcPr>
                <w:p w14:paraId="4C66AED4">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bookmarkStart w:id="74" w:name="EBdc8d23f96cca410bbecd263ef5d84c99"/>
                  <w:r>
                    <w:rPr>
                      <w:rFonts w:hint="eastAsia" w:ascii="宋体" w:hAnsi="宋体" w:eastAsia="宋体" w:cs="宋体"/>
                      <w:bCs/>
                      <w:color w:val="000000" w:themeColor="text1"/>
                      <w:sz w:val="21"/>
                      <w:szCs w:val="21"/>
                      <w:shd w:val="clear" w:color="auto" w:fill="FFFFFF"/>
                      <w14:textFill>
                        <w14:solidFill>
                          <w14:schemeClr w14:val="tx1"/>
                        </w14:solidFill>
                      </w14:textFill>
                    </w:rPr>
                    <w:t>☑项目经理（建造师）资格：</w:t>
                  </w:r>
                  <w:bookmarkEnd w:id="74"/>
                </w:p>
              </w:tc>
              <w:tc>
                <w:tcPr>
                  <w:tcW w:w="4020" w:type="dxa"/>
                </w:tcPr>
                <w:p w14:paraId="7E28EDBD">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bookmarkStart w:id="75" w:name="EB421ccec63dfb417b8240663b40db1364"/>
                  <w:r>
                    <w:rPr>
                      <w:rFonts w:hint="eastAsia" w:ascii="宋体" w:hAnsi="宋体" w:eastAsia="宋体" w:cs="宋体"/>
                      <w:bCs/>
                      <w:color w:val="000000" w:themeColor="text1"/>
                      <w:sz w:val="21"/>
                      <w:szCs w:val="21"/>
                      <w:shd w:val="clear" w:color="auto" w:fill="FFFFFF"/>
                      <w14:textFill>
                        <w14:solidFill>
                          <w14:schemeClr w14:val="tx1"/>
                        </w14:solidFill>
                      </w14:textFill>
                    </w:rPr>
                    <w:t>市政或机电工程专业二级注册建造师执业资格和有效的安全生产考核合格证书，且未担任其他在施建设工程项目的项目经理</w:t>
                  </w:r>
                  <w:bookmarkEnd w:id="75"/>
                  <w:r>
                    <w:rPr>
                      <w:rFonts w:hint="eastAsia" w:ascii="宋体" w:hAnsi="宋体" w:eastAsia="宋体" w:cs="宋体"/>
                      <w:bCs/>
                      <w:color w:val="000000" w:themeColor="text1"/>
                      <w:sz w:val="21"/>
                      <w:szCs w:val="21"/>
                      <w:shd w:val="clear" w:color="auto" w:fill="FFFFFF"/>
                      <w14:textFill>
                        <w14:solidFill>
                          <w14:schemeClr w14:val="tx1"/>
                        </w14:solidFill>
                      </w14:textFill>
                    </w:rPr>
                    <w:t>。</w:t>
                  </w:r>
                </w:p>
              </w:tc>
            </w:tr>
            <w:tr w14:paraId="3A69602C">
              <w:tblPrEx>
                <w:tblCellMar>
                  <w:top w:w="0" w:type="dxa"/>
                  <w:left w:w="108" w:type="dxa"/>
                  <w:bottom w:w="0" w:type="dxa"/>
                  <w:right w:w="108" w:type="dxa"/>
                </w:tblCellMar>
              </w:tblPrEx>
              <w:tc>
                <w:tcPr>
                  <w:tcW w:w="1798" w:type="dxa"/>
                  <w:gridSpan w:val="2"/>
                </w:tcPr>
                <w:p w14:paraId="7FA8A118">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bookmarkStart w:id="76" w:name="EB2059c6342d244f6eb4119c25b7be051f"/>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shd w:val="clear" w:color="auto" w:fill="FFFFFF"/>
                      <w14:textFill>
                        <w14:solidFill>
                          <w14:schemeClr w14:val="tx1"/>
                        </w14:solidFill>
                      </w14:textFill>
                    </w:rPr>
                    <w:t>其他要求</w:t>
                  </w:r>
                  <w:bookmarkEnd w:id="76"/>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  </w:t>
                  </w:r>
                </w:p>
              </w:tc>
              <w:tc>
                <w:tcPr>
                  <w:tcW w:w="4020" w:type="dxa"/>
                </w:tcPr>
                <w:p w14:paraId="76F4AAF0">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r>
                    <w:rPr>
                      <w:rFonts w:hint="eastAsia" w:ascii="宋体" w:hAnsi="宋体" w:eastAsia="宋体" w:cs="宋体"/>
                      <w:bCs/>
                      <w:color w:val="000000" w:themeColor="text1"/>
                      <w:sz w:val="21"/>
                      <w:szCs w:val="21"/>
                      <w:shd w:val="clear" w:color="auto" w:fill="FFFFFF"/>
                      <w14:textFill>
                        <w14:solidFill>
                          <w14:schemeClr w14:val="tx1"/>
                        </w14:solidFill>
                      </w14:textFill>
                    </w:rPr>
                    <w:t>详见1.4.4 合格投标人资格审查资料要求</w:t>
                  </w:r>
                </w:p>
              </w:tc>
            </w:tr>
          </w:tbl>
          <w:p w14:paraId="3D84066D">
            <w:pPr>
              <w:overflowPunct w:val="0"/>
              <w:autoSpaceDE w:val="0"/>
              <w:autoSpaceDN w:val="0"/>
              <w:adjustRightInd w:val="0"/>
              <w:snapToGrid w:val="0"/>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p>
        </w:tc>
      </w:tr>
      <w:tr w14:paraId="79D66327">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3288DA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第二章1.5.1</w:t>
            </w:r>
          </w:p>
        </w:tc>
        <w:tc>
          <w:tcPr>
            <w:tcW w:w="2126" w:type="dxa"/>
            <w:tcBorders>
              <w:top w:val="single" w:color="auto" w:sz="4" w:space="0"/>
              <w:left w:val="single" w:color="auto" w:sz="4" w:space="0"/>
              <w:bottom w:val="single" w:color="auto" w:sz="4" w:space="0"/>
              <w:right w:val="single" w:color="auto" w:sz="4" w:space="0"/>
            </w:tcBorders>
            <w:vAlign w:val="center"/>
          </w:tcPr>
          <w:p w14:paraId="16C8C2F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费用承担方式</w:t>
            </w:r>
          </w:p>
        </w:tc>
        <w:tc>
          <w:tcPr>
            <w:tcW w:w="5954" w:type="dxa"/>
            <w:tcBorders>
              <w:top w:val="single" w:color="auto" w:sz="4" w:space="0"/>
              <w:left w:val="single" w:color="auto" w:sz="4" w:space="0"/>
              <w:bottom w:val="single" w:color="auto" w:sz="4" w:space="0"/>
              <w:right w:val="single" w:color="auto" w:sz="4" w:space="0"/>
            </w:tcBorders>
            <w:vAlign w:val="center"/>
          </w:tcPr>
          <w:p w14:paraId="3DDB8361">
            <w:pPr>
              <w:spacing w:line="360" w:lineRule="auto"/>
              <w:jc w:val="left"/>
              <w:rPr>
                <w:rFonts w:ascii="宋体" w:hAnsi="宋体" w:eastAsia="宋体" w:cs="宋体"/>
                <w:color w:val="000000" w:themeColor="text1"/>
                <w:sz w:val="21"/>
                <w:szCs w:val="21"/>
                <w14:textFill>
                  <w14:solidFill>
                    <w14:schemeClr w14:val="tx1"/>
                  </w14:solidFill>
                </w14:textFill>
              </w:rPr>
            </w:pPr>
            <w:bookmarkStart w:id="77" w:name="EB884bc9f7d2a84575bf222f02b74e5dde"/>
            <w:r>
              <w:rPr>
                <w:rFonts w:hint="eastAsia" w:ascii="宋体" w:hAnsi="宋体" w:eastAsia="宋体" w:cs="宋体"/>
                <w:color w:val="000000" w:themeColor="text1"/>
                <w:sz w:val="21"/>
                <w:szCs w:val="21"/>
                <w14:textFill>
                  <w14:solidFill>
                    <w14:schemeClr w14:val="tx1"/>
                  </w14:solidFill>
                </w14:textFill>
              </w:rPr>
              <w:t>☑投标人准备和参加投标活动所发生的费用自理</w:t>
            </w:r>
          </w:p>
          <w:p w14:paraId="2F50DF0E">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w:t>
            </w:r>
            <w:bookmarkEnd w:id="77"/>
          </w:p>
        </w:tc>
      </w:tr>
      <w:tr w14:paraId="04ED13B5">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391D2F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第二章1.6</w:t>
            </w:r>
          </w:p>
        </w:tc>
        <w:tc>
          <w:tcPr>
            <w:tcW w:w="2126" w:type="dxa"/>
            <w:tcBorders>
              <w:top w:val="single" w:color="auto" w:sz="4" w:space="0"/>
              <w:left w:val="single" w:color="auto" w:sz="4" w:space="0"/>
              <w:bottom w:val="single" w:color="auto" w:sz="4" w:space="0"/>
              <w:right w:val="single" w:color="auto" w:sz="4" w:space="0"/>
            </w:tcBorders>
            <w:vAlign w:val="center"/>
          </w:tcPr>
          <w:p w14:paraId="6F1555D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保密</w:t>
            </w:r>
          </w:p>
        </w:tc>
        <w:tc>
          <w:tcPr>
            <w:tcW w:w="5954" w:type="dxa"/>
            <w:tcBorders>
              <w:top w:val="single" w:color="auto" w:sz="4" w:space="0"/>
              <w:left w:val="single" w:color="auto" w:sz="4" w:space="0"/>
              <w:bottom w:val="single" w:color="auto" w:sz="4" w:space="0"/>
              <w:right w:val="single" w:color="auto" w:sz="4" w:space="0"/>
            </w:tcBorders>
            <w:vAlign w:val="center"/>
          </w:tcPr>
          <w:p w14:paraId="31BC1369">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p>
        </w:tc>
      </w:tr>
      <w:tr w14:paraId="480B7B48">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6D90D0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第二章1.7</w:t>
            </w:r>
          </w:p>
        </w:tc>
        <w:tc>
          <w:tcPr>
            <w:tcW w:w="2126" w:type="dxa"/>
            <w:tcBorders>
              <w:top w:val="single" w:color="auto" w:sz="4" w:space="0"/>
              <w:left w:val="single" w:color="auto" w:sz="4" w:space="0"/>
              <w:bottom w:val="single" w:color="auto" w:sz="4" w:space="0"/>
              <w:right w:val="single" w:color="auto" w:sz="4" w:space="0"/>
            </w:tcBorders>
            <w:vAlign w:val="center"/>
          </w:tcPr>
          <w:p w14:paraId="1E379BD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语言文字</w:t>
            </w:r>
          </w:p>
        </w:tc>
        <w:tc>
          <w:tcPr>
            <w:tcW w:w="5954" w:type="dxa"/>
            <w:tcBorders>
              <w:top w:val="single" w:color="auto" w:sz="4" w:space="0"/>
              <w:left w:val="single" w:color="auto" w:sz="4" w:space="0"/>
              <w:bottom w:val="single" w:color="auto" w:sz="4" w:space="0"/>
              <w:right w:val="single" w:color="auto" w:sz="4" w:space="0"/>
            </w:tcBorders>
            <w:vAlign w:val="center"/>
          </w:tcPr>
          <w:p w14:paraId="3B80E1BE">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p>
        </w:tc>
      </w:tr>
      <w:tr w14:paraId="5736F241">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D88527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第二章1.8</w:t>
            </w:r>
          </w:p>
        </w:tc>
        <w:tc>
          <w:tcPr>
            <w:tcW w:w="2126" w:type="dxa"/>
            <w:tcBorders>
              <w:top w:val="single" w:color="auto" w:sz="4" w:space="0"/>
              <w:left w:val="single" w:color="auto" w:sz="4" w:space="0"/>
              <w:bottom w:val="single" w:color="auto" w:sz="4" w:space="0"/>
              <w:right w:val="single" w:color="auto" w:sz="4" w:space="0"/>
            </w:tcBorders>
            <w:vAlign w:val="center"/>
          </w:tcPr>
          <w:p w14:paraId="56884DA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计量单位</w:t>
            </w:r>
          </w:p>
        </w:tc>
        <w:tc>
          <w:tcPr>
            <w:tcW w:w="5954" w:type="dxa"/>
            <w:tcBorders>
              <w:top w:val="single" w:color="auto" w:sz="4" w:space="0"/>
              <w:left w:val="single" w:color="auto" w:sz="4" w:space="0"/>
              <w:bottom w:val="single" w:color="auto" w:sz="4" w:space="0"/>
              <w:right w:val="single" w:color="auto" w:sz="4" w:space="0"/>
            </w:tcBorders>
            <w:vAlign w:val="center"/>
          </w:tcPr>
          <w:p w14:paraId="327449AE">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p>
        </w:tc>
      </w:tr>
      <w:tr w14:paraId="4548DEA8">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1F20907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第二章1.9.1</w:t>
            </w:r>
          </w:p>
        </w:tc>
        <w:tc>
          <w:tcPr>
            <w:tcW w:w="2126" w:type="dxa"/>
            <w:tcBorders>
              <w:top w:val="single" w:color="auto" w:sz="4" w:space="0"/>
              <w:left w:val="single" w:color="auto" w:sz="4" w:space="0"/>
              <w:bottom w:val="single" w:color="auto" w:sz="4" w:space="0"/>
              <w:right w:val="single" w:color="auto" w:sz="4" w:space="0"/>
            </w:tcBorders>
            <w:vAlign w:val="center"/>
          </w:tcPr>
          <w:p w14:paraId="2C1F2A1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踏勘现场</w:t>
            </w:r>
          </w:p>
        </w:tc>
        <w:tc>
          <w:tcPr>
            <w:tcW w:w="5954" w:type="dxa"/>
            <w:tcBorders>
              <w:top w:val="single" w:color="auto" w:sz="4" w:space="0"/>
              <w:left w:val="single" w:color="auto" w:sz="4" w:space="0"/>
              <w:bottom w:val="single" w:color="auto" w:sz="4" w:space="0"/>
              <w:right w:val="single" w:color="auto" w:sz="4" w:space="0"/>
            </w:tcBorders>
            <w:vAlign w:val="center"/>
          </w:tcPr>
          <w:p w14:paraId="1C7F26B9">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不组织 （自行联系项目组）</w:t>
            </w:r>
          </w:p>
          <w:p w14:paraId="6763155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□组织，踏勘时间：</w:t>
            </w:r>
          </w:p>
          <w:p w14:paraId="2132510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踏勘集中地点：</w:t>
            </w:r>
          </w:p>
        </w:tc>
      </w:tr>
      <w:tr w14:paraId="74D5A4D0">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5555C8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第二章1.10.1</w:t>
            </w:r>
          </w:p>
        </w:tc>
        <w:tc>
          <w:tcPr>
            <w:tcW w:w="2126" w:type="dxa"/>
            <w:tcBorders>
              <w:top w:val="single" w:color="auto" w:sz="4" w:space="0"/>
              <w:left w:val="single" w:color="auto" w:sz="4" w:space="0"/>
              <w:bottom w:val="single" w:color="auto" w:sz="4" w:space="0"/>
              <w:right w:val="single" w:color="auto" w:sz="4" w:space="0"/>
            </w:tcBorders>
            <w:vAlign w:val="center"/>
          </w:tcPr>
          <w:p w14:paraId="5604688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投标预备会</w:t>
            </w:r>
          </w:p>
        </w:tc>
        <w:tc>
          <w:tcPr>
            <w:tcW w:w="5954" w:type="dxa"/>
            <w:tcBorders>
              <w:top w:val="single" w:color="auto" w:sz="4" w:space="0"/>
              <w:left w:val="single" w:color="auto" w:sz="4" w:space="0"/>
              <w:bottom w:val="single" w:color="auto" w:sz="4" w:space="0"/>
              <w:right w:val="single" w:color="auto" w:sz="4" w:space="0"/>
            </w:tcBorders>
            <w:vAlign w:val="center"/>
          </w:tcPr>
          <w:p w14:paraId="30370E75">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不召开</w:t>
            </w:r>
          </w:p>
          <w:p w14:paraId="04BDC7D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□召开，召开时间：</w:t>
            </w:r>
          </w:p>
          <w:p w14:paraId="0F95B8DA">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召开地点：</w:t>
            </w:r>
          </w:p>
        </w:tc>
      </w:tr>
      <w:tr w14:paraId="2CA9850B">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58E4A0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第二章1.10.2</w:t>
            </w:r>
          </w:p>
        </w:tc>
        <w:tc>
          <w:tcPr>
            <w:tcW w:w="2126" w:type="dxa"/>
            <w:tcBorders>
              <w:top w:val="single" w:color="auto" w:sz="4" w:space="0"/>
              <w:left w:val="single" w:color="auto" w:sz="4" w:space="0"/>
              <w:bottom w:val="single" w:color="auto" w:sz="4" w:space="0"/>
              <w:right w:val="single" w:color="auto" w:sz="4" w:space="0"/>
            </w:tcBorders>
            <w:vAlign w:val="center"/>
          </w:tcPr>
          <w:p w14:paraId="7423BFF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投标人提出问题的截止时间</w:t>
            </w:r>
          </w:p>
        </w:tc>
        <w:tc>
          <w:tcPr>
            <w:tcW w:w="5954" w:type="dxa"/>
            <w:tcBorders>
              <w:top w:val="single" w:color="auto" w:sz="4" w:space="0"/>
              <w:left w:val="single" w:color="auto" w:sz="4" w:space="0"/>
              <w:bottom w:val="single" w:color="auto" w:sz="4" w:space="0"/>
              <w:right w:val="single" w:color="auto" w:sz="4" w:space="0"/>
            </w:tcBorders>
            <w:vAlign w:val="center"/>
          </w:tcPr>
          <w:p w14:paraId="7A5FFDD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预备会召开时间前后2-3个工作日内</w:t>
            </w:r>
          </w:p>
        </w:tc>
      </w:tr>
      <w:tr w14:paraId="2C7E5F34">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487058A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第二章1.10.3</w:t>
            </w:r>
          </w:p>
        </w:tc>
        <w:tc>
          <w:tcPr>
            <w:tcW w:w="2126" w:type="dxa"/>
            <w:tcBorders>
              <w:top w:val="single" w:color="auto" w:sz="4" w:space="0"/>
              <w:left w:val="single" w:color="auto" w:sz="4" w:space="0"/>
              <w:bottom w:val="single" w:color="auto" w:sz="4" w:space="0"/>
              <w:right w:val="single" w:color="auto" w:sz="4" w:space="0"/>
            </w:tcBorders>
            <w:vAlign w:val="center"/>
          </w:tcPr>
          <w:p w14:paraId="38FDCCF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招标人书面澄清的时间</w:t>
            </w:r>
          </w:p>
        </w:tc>
        <w:tc>
          <w:tcPr>
            <w:tcW w:w="5954" w:type="dxa"/>
            <w:tcBorders>
              <w:top w:val="single" w:color="auto" w:sz="4" w:space="0"/>
              <w:left w:val="single" w:color="auto" w:sz="4" w:space="0"/>
              <w:bottom w:val="single" w:color="auto" w:sz="4" w:space="0"/>
              <w:right w:val="single" w:color="auto" w:sz="4" w:space="0"/>
            </w:tcBorders>
            <w:vAlign w:val="center"/>
          </w:tcPr>
          <w:p w14:paraId="5B16B56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收到投标人提出问题函件2个工作日内</w:t>
            </w:r>
          </w:p>
        </w:tc>
      </w:tr>
      <w:tr w14:paraId="2026DEEC">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AE9DB3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第二章1.11</w:t>
            </w:r>
          </w:p>
        </w:tc>
        <w:tc>
          <w:tcPr>
            <w:tcW w:w="2126" w:type="dxa"/>
            <w:tcBorders>
              <w:top w:val="single" w:color="auto" w:sz="4" w:space="0"/>
              <w:left w:val="single" w:color="auto" w:sz="4" w:space="0"/>
              <w:bottom w:val="single" w:color="auto" w:sz="4" w:space="0"/>
              <w:right w:val="single" w:color="auto" w:sz="4" w:space="0"/>
            </w:tcBorders>
            <w:vAlign w:val="center"/>
          </w:tcPr>
          <w:p w14:paraId="65009A8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偏离</w:t>
            </w:r>
          </w:p>
        </w:tc>
        <w:tc>
          <w:tcPr>
            <w:tcW w:w="5954" w:type="dxa"/>
            <w:tcBorders>
              <w:top w:val="single" w:color="auto" w:sz="4" w:space="0"/>
              <w:left w:val="single" w:color="auto" w:sz="4" w:space="0"/>
              <w:bottom w:val="single" w:color="auto" w:sz="4" w:space="0"/>
              <w:right w:val="single" w:color="auto" w:sz="4" w:space="0"/>
            </w:tcBorders>
            <w:vAlign w:val="center"/>
          </w:tcPr>
          <w:p w14:paraId="56703469">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□不允许</w:t>
            </w:r>
          </w:p>
          <w:p w14:paraId="4D83F2DB">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允许</w:t>
            </w:r>
          </w:p>
        </w:tc>
      </w:tr>
      <w:tr w14:paraId="191FFC92">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CEDB62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第二章2.1</w:t>
            </w:r>
          </w:p>
        </w:tc>
        <w:tc>
          <w:tcPr>
            <w:tcW w:w="2126" w:type="dxa"/>
            <w:tcBorders>
              <w:top w:val="single" w:color="auto" w:sz="4" w:space="0"/>
              <w:left w:val="single" w:color="auto" w:sz="4" w:space="0"/>
              <w:bottom w:val="single" w:color="auto" w:sz="4" w:space="0"/>
              <w:right w:val="single" w:color="auto" w:sz="4" w:space="0"/>
            </w:tcBorders>
            <w:vAlign w:val="center"/>
          </w:tcPr>
          <w:p w14:paraId="2922105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构成招标文件的其他材料</w:t>
            </w:r>
          </w:p>
        </w:tc>
        <w:tc>
          <w:tcPr>
            <w:tcW w:w="5954" w:type="dxa"/>
            <w:tcBorders>
              <w:top w:val="single" w:color="auto" w:sz="4" w:space="0"/>
              <w:left w:val="single" w:color="auto" w:sz="4" w:space="0"/>
              <w:bottom w:val="single" w:color="auto" w:sz="4" w:space="0"/>
              <w:right w:val="single" w:color="auto" w:sz="4" w:space="0"/>
            </w:tcBorders>
            <w:vAlign w:val="center"/>
          </w:tcPr>
          <w:p w14:paraId="42E2D3E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r>
      <w:tr w14:paraId="3002004D">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D054F8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第二章4.3</w:t>
            </w:r>
            <w:r>
              <w:rPr>
                <w:rFonts w:hint="eastAsia" w:ascii="宋体" w:hAnsi="宋体" w:eastAsia="宋体" w:cs="宋体"/>
                <w:color w:val="000000" w:themeColor="text1"/>
                <w:sz w:val="21"/>
                <w:szCs w:val="21"/>
                <w:lang w:val="zh-CN"/>
                <w14:textFill>
                  <w14:solidFill>
                    <w14:schemeClr w14:val="tx1"/>
                  </w14:solidFill>
                </w14:textFill>
              </w:rPr>
              <w:t>.1</w:t>
            </w:r>
          </w:p>
        </w:tc>
        <w:tc>
          <w:tcPr>
            <w:tcW w:w="2126" w:type="dxa"/>
            <w:tcBorders>
              <w:top w:val="single" w:color="auto" w:sz="4" w:space="0"/>
              <w:left w:val="single" w:color="auto" w:sz="4" w:space="0"/>
              <w:bottom w:val="single" w:color="auto" w:sz="4" w:space="0"/>
              <w:right w:val="single" w:color="auto" w:sz="4" w:space="0"/>
            </w:tcBorders>
            <w:vAlign w:val="center"/>
          </w:tcPr>
          <w:p w14:paraId="4ACBCF18">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投标截止时间</w:t>
            </w:r>
          </w:p>
        </w:tc>
        <w:tc>
          <w:tcPr>
            <w:tcW w:w="5954" w:type="dxa"/>
            <w:tcBorders>
              <w:top w:val="single" w:color="auto" w:sz="4" w:space="0"/>
              <w:left w:val="single" w:color="auto" w:sz="4" w:space="0"/>
              <w:bottom w:val="single" w:color="auto" w:sz="4" w:space="0"/>
              <w:right w:val="single" w:color="auto" w:sz="4" w:space="0"/>
            </w:tcBorders>
            <w:vAlign w:val="center"/>
          </w:tcPr>
          <w:p w14:paraId="668887B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202</w:t>
            </w:r>
            <w:r>
              <w:rPr>
                <w:rFonts w:hint="eastAsia" w:ascii="宋体" w:hAnsi="宋体" w:eastAsia="宋体" w:cs="宋体"/>
                <w:color w:val="000000" w:themeColor="text1"/>
                <w:sz w:val="21"/>
                <w:szCs w:val="21"/>
                <w:u w:val="single"/>
                <w:lang w:val="en-US" w:eastAsia="zh-CN"/>
                <w14:textFill>
                  <w14:solidFill>
                    <w14:schemeClr w14:val="tx1"/>
                  </w14:solidFill>
                </w14:textFill>
              </w:rPr>
              <w:t>5</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02</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28</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eastAsia="宋体" w:cs="宋体"/>
                <w:color w:val="000000" w:themeColor="text1"/>
                <w:sz w:val="21"/>
                <w:szCs w:val="21"/>
                <w:u w:val="single"/>
                <w14:textFill>
                  <w14:solidFill>
                    <w14:schemeClr w14:val="tx1"/>
                  </w14:solidFill>
                </w14:textFill>
              </w:rPr>
              <w:t xml:space="preserve"> 1</w:t>
            </w:r>
            <w:r>
              <w:rPr>
                <w:rFonts w:hint="eastAsia" w:ascii="宋体" w:hAnsi="宋体" w:eastAsia="宋体" w:cs="宋体"/>
                <w:color w:val="000000" w:themeColor="text1"/>
                <w:sz w:val="21"/>
                <w:szCs w:val="21"/>
                <w:u w:val="single"/>
                <w:lang w:val="en-US" w:eastAsia="zh-CN"/>
                <w14:textFill>
                  <w14:solidFill>
                    <w14:schemeClr w14:val="tx1"/>
                  </w14:solidFill>
                </w14:textFill>
              </w:rPr>
              <w:t>8</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时</w:t>
            </w:r>
            <w:r>
              <w:rPr>
                <w:rFonts w:hint="eastAsia" w:ascii="宋体" w:hAnsi="宋体" w:eastAsia="宋体" w:cs="宋体"/>
                <w:color w:val="000000" w:themeColor="text1"/>
                <w:sz w:val="21"/>
                <w:szCs w:val="21"/>
                <w:u w:val="single"/>
                <w14:textFill>
                  <w14:solidFill>
                    <w14:schemeClr w14:val="tx1"/>
                  </w14:solidFill>
                </w14:textFill>
              </w:rPr>
              <w:t xml:space="preserve"> 00  </w:t>
            </w:r>
            <w:r>
              <w:rPr>
                <w:rFonts w:hint="eastAsia" w:ascii="宋体" w:hAnsi="宋体" w:eastAsia="宋体" w:cs="宋体"/>
                <w:color w:val="000000" w:themeColor="text1"/>
                <w:sz w:val="21"/>
                <w:szCs w:val="21"/>
                <w14:textFill>
                  <w14:solidFill>
                    <w14:schemeClr w14:val="tx1"/>
                  </w14:solidFill>
                </w14:textFill>
              </w:rPr>
              <w:t>分</w:t>
            </w:r>
          </w:p>
        </w:tc>
      </w:tr>
      <w:tr w14:paraId="443F7826">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0F5180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第二章2.2.1</w:t>
            </w:r>
          </w:p>
        </w:tc>
        <w:tc>
          <w:tcPr>
            <w:tcW w:w="2126" w:type="dxa"/>
            <w:tcBorders>
              <w:top w:val="single" w:color="auto" w:sz="4" w:space="0"/>
              <w:left w:val="single" w:color="auto" w:sz="4" w:space="0"/>
              <w:bottom w:val="single" w:color="auto" w:sz="4" w:space="0"/>
              <w:right w:val="single" w:color="auto" w:sz="4" w:space="0"/>
            </w:tcBorders>
            <w:vAlign w:val="center"/>
          </w:tcPr>
          <w:p w14:paraId="17BE4DF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投标人要求澄清招标文件的截止时间</w:t>
            </w:r>
          </w:p>
        </w:tc>
        <w:tc>
          <w:tcPr>
            <w:tcW w:w="5954" w:type="dxa"/>
            <w:tcBorders>
              <w:top w:val="single" w:color="auto" w:sz="4" w:space="0"/>
              <w:left w:val="single" w:color="auto" w:sz="4" w:space="0"/>
              <w:bottom w:val="single" w:color="auto" w:sz="4" w:space="0"/>
              <w:right w:val="single" w:color="auto" w:sz="4" w:space="0"/>
            </w:tcBorders>
            <w:vAlign w:val="center"/>
          </w:tcPr>
          <w:p w14:paraId="7BB73C25">
            <w:pPr>
              <w:widowControl/>
              <w:autoSpaceDE w:val="0"/>
              <w:autoSpaceDN w:val="0"/>
              <w:adjustRightInd w:val="0"/>
              <w:snapToGrid w:val="0"/>
              <w:spacing w:line="360" w:lineRule="auto"/>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投标文件递交截止时间5日前。</w:t>
            </w:r>
          </w:p>
        </w:tc>
      </w:tr>
      <w:tr w14:paraId="44EBB5BA">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442B379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第二章2.2.2</w:t>
            </w:r>
          </w:p>
        </w:tc>
        <w:tc>
          <w:tcPr>
            <w:tcW w:w="2126" w:type="dxa"/>
            <w:tcBorders>
              <w:top w:val="single" w:color="auto" w:sz="4" w:space="0"/>
              <w:left w:val="single" w:color="auto" w:sz="4" w:space="0"/>
              <w:bottom w:val="single" w:color="auto" w:sz="4" w:space="0"/>
              <w:right w:val="single" w:color="auto" w:sz="4" w:space="0"/>
            </w:tcBorders>
            <w:vAlign w:val="center"/>
          </w:tcPr>
          <w:p w14:paraId="0A4CFEE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投标人确认收到招标文件澄清的时间</w:t>
            </w:r>
          </w:p>
        </w:tc>
        <w:tc>
          <w:tcPr>
            <w:tcW w:w="5954" w:type="dxa"/>
            <w:tcBorders>
              <w:top w:val="single" w:color="auto" w:sz="4" w:space="0"/>
              <w:left w:val="single" w:color="auto" w:sz="4" w:space="0"/>
              <w:bottom w:val="single" w:color="auto" w:sz="4" w:space="0"/>
              <w:right w:val="single" w:color="auto" w:sz="4" w:space="0"/>
            </w:tcBorders>
            <w:vAlign w:val="center"/>
          </w:tcPr>
          <w:p w14:paraId="55D86A3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收到标书内2日内，以邮件盖章澄清为准。</w:t>
            </w:r>
          </w:p>
        </w:tc>
      </w:tr>
      <w:tr w14:paraId="650AD6D4">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92A5C3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第二章2.2.3</w:t>
            </w:r>
          </w:p>
        </w:tc>
        <w:tc>
          <w:tcPr>
            <w:tcW w:w="2126" w:type="dxa"/>
            <w:tcBorders>
              <w:top w:val="single" w:color="auto" w:sz="4" w:space="0"/>
              <w:left w:val="single" w:color="auto" w:sz="4" w:space="0"/>
              <w:bottom w:val="single" w:color="auto" w:sz="4" w:space="0"/>
              <w:right w:val="single" w:color="auto" w:sz="4" w:space="0"/>
            </w:tcBorders>
            <w:vAlign w:val="center"/>
          </w:tcPr>
          <w:p w14:paraId="0A88D40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投标人确认收到招标文件修改的时间</w:t>
            </w:r>
          </w:p>
        </w:tc>
        <w:tc>
          <w:tcPr>
            <w:tcW w:w="5954" w:type="dxa"/>
            <w:tcBorders>
              <w:top w:val="single" w:color="auto" w:sz="4" w:space="0"/>
              <w:left w:val="single" w:color="auto" w:sz="4" w:space="0"/>
              <w:bottom w:val="single" w:color="auto" w:sz="4" w:space="0"/>
              <w:right w:val="single" w:color="auto" w:sz="4" w:space="0"/>
            </w:tcBorders>
            <w:vAlign w:val="center"/>
          </w:tcPr>
          <w:p w14:paraId="109555C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收到修改文件2日内，以邮件盖章澄清为准。</w:t>
            </w:r>
          </w:p>
        </w:tc>
      </w:tr>
      <w:tr w14:paraId="6FADDDE7">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E7DAF9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第二章3.3.1</w:t>
            </w:r>
          </w:p>
        </w:tc>
        <w:tc>
          <w:tcPr>
            <w:tcW w:w="2126" w:type="dxa"/>
            <w:tcBorders>
              <w:top w:val="single" w:color="auto" w:sz="4" w:space="0"/>
              <w:left w:val="single" w:color="auto" w:sz="4" w:space="0"/>
              <w:bottom w:val="single" w:color="auto" w:sz="4" w:space="0"/>
              <w:right w:val="single" w:color="auto" w:sz="4" w:space="0"/>
            </w:tcBorders>
            <w:vAlign w:val="center"/>
          </w:tcPr>
          <w:p w14:paraId="0AB73C0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构成投标文件的其他材料</w:t>
            </w:r>
          </w:p>
        </w:tc>
        <w:tc>
          <w:tcPr>
            <w:tcW w:w="5954" w:type="dxa"/>
            <w:tcBorders>
              <w:top w:val="single" w:color="auto" w:sz="4" w:space="0"/>
              <w:left w:val="single" w:color="auto" w:sz="4" w:space="0"/>
              <w:bottom w:val="single" w:color="auto" w:sz="4" w:space="0"/>
              <w:right w:val="single" w:color="auto" w:sz="4" w:space="0"/>
            </w:tcBorders>
            <w:vAlign w:val="center"/>
          </w:tcPr>
          <w:p w14:paraId="344560F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w:t>
            </w:r>
            <w:r>
              <w:rPr>
                <w:rFonts w:ascii="宋体" w:hAnsi="宋体" w:eastAsia="宋体" w:cs="宋体"/>
                <w:color w:val="000000" w:themeColor="text1"/>
                <w:sz w:val="21"/>
                <w:szCs w:val="21"/>
                <w14:textFill>
                  <w14:solidFill>
                    <w14:schemeClr w14:val="tx1"/>
                  </w14:solidFill>
                </w14:textFill>
              </w:rPr>
              <w:t>标邀请函、招标文件、招标澄清文件等</w:t>
            </w:r>
            <w:r>
              <w:rPr>
                <w:rFonts w:hint="eastAsia" w:ascii="宋体" w:hAnsi="宋体" w:eastAsia="宋体" w:cs="宋体"/>
                <w:color w:val="000000" w:themeColor="text1"/>
                <w:sz w:val="21"/>
                <w:szCs w:val="21"/>
                <w14:textFill>
                  <w14:solidFill>
                    <w14:schemeClr w14:val="tx1"/>
                  </w14:solidFill>
                </w14:textFill>
              </w:rPr>
              <w:t>。</w:t>
            </w:r>
          </w:p>
        </w:tc>
      </w:tr>
      <w:tr w14:paraId="46A6A434">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AEBBEE1">
            <w:pPr>
              <w:spacing w:line="360" w:lineRule="auto"/>
              <w:jc w:val="left"/>
              <w:rPr>
                <w:rFonts w:ascii="宋体" w:hAnsi="宋体" w:eastAsia="宋体" w:cs="宋体"/>
                <w:color w:val="000000" w:themeColor="text1"/>
                <w:sz w:val="21"/>
                <w:szCs w:val="21"/>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14:paraId="0716239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最高投标限价或其计算方法</w:t>
            </w:r>
          </w:p>
        </w:tc>
        <w:tc>
          <w:tcPr>
            <w:tcW w:w="5954" w:type="dxa"/>
            <w:tcBorders>
              <w:top w:val="single" w:color="auto" w:sz="4" w:space="0"/>
              <w:left w:val="single" w:color="auto" w:sz="4" w:space="0"/>
              <w:bottom w:val="single" w:color="auto" w:sz="4" w:space="0"/>
              <w:right w:val="single" w:color="auto" w:sz="4" w:space="0"/>
            </w:tcBorders>
            <w:vAlign w:val="center"/>
          </w:tcPr>
          <w:p w14:paraId="5EA68CD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不限投标价格。</w:t>
            </w:r>
          </w:p>
        </w:tc>
      </w:tr>
      <w:tr w14:paraId="0B470262">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B11D3D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第二章3.6.1</w:t>
            </w:r>
          </w:p>
        </w:tc>
        <w:tc>
          <w:tcPr>
            <w:tcW w:w="2126" w:type="dxa"/>
            <w:tcBorders>
              <w:top w:val="single" w:color="auto" w:sz="4" w:space="0"/>
              <w:left w:val="single" w:color="auto" w:sz="4" w:space="0"/>
              <w:bottom w:val="single" w:color="auto" w:sz="4" w:space="0"/>
              <w:right w:val="single" w:color="auto" w:sz="4" w:space="0"/>
            </w:tcBorders>
            <w:vAlign w:val="center"/>
          </w:tcPr>
          <w:p w14:paraId="0943E5E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w:t>
            </w:r>
          </w:p>
        </w:tc>
        <w:tc>
          <w:tcPr>
            <w:tcW w:w="5954" w:type="dxa"/>
            <w:tcBorders>
              <w:top w:val="single" w:color="auto" w:sz="4" w:space="0"/>
              <w:left w:val="single" w:color="auto" w:sz="4" w:space="0"/>
              <w:bottom w:val="single" w:color="auto" w:sz="4" w:space="0"/>
              <w:right w:val="single" w:color="auto" w:sz="4" w:space="0"/>
            </w:tcBorders>
            <w:vAlign w:val="center"/>
          </w:tcPr>
          <w:p w14:paraId="32E7D6E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投标截止时间后</w:t>
            </w:r>
            <w:r>
              <w:rPr>
                <w:rFonts w:hint="eastAsia" w:ascii="宋体" w:hAnsi="宋体" w:eastAsia="宋体" w:cs="宋体"/>
                <w:color w:val="000000" w:themeColor="text1"/>
                <w:sz w:val="21"/>
                <w:szCs w:val="21"/>
                <w:u w:val="single"/>
                <w14:textFill>
                  <w14:solidFill>
                    <w14:schemeClr w14:val="tx1"/>
                  </w14:solidFill>
                </w14:textFill>
              </w:rPr>
              <w:t>120</w:t>
            </w:r>
            <w:r>
              <w:rPr>
                <w:rFonts w:hint="eastAsia" w:ascii="宋体" w:hAnsi="宋体" w:eastAsia="宋体" w:cs="宋体"/>
                <w:color w:val="000000" w:themeColor="text1"/>
                <w:sz w:val="21"/>
                <w:szCs w:val="21"/>
                <w14:textFill>
                  <w14:solidFill>
                    <w14:schemeClr w14:val="tx1"/>
                  </w14:solidFill>
                </w14:textFill>
              </w:rPr>
              <w:t>天</w:t>
            </w:r>
          </w:p>
        </w:tc>
      </w:tr>
      <w:tr w14:paraId="2B1FD575">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401BBB19">
            <w:pPr>
              <w:spacing w:line="360" w:lineRule="auto"/>
              <w:jc w:val="left"/>
              <w:rPr>
                <w:rFonts w:ascii="宋体" w:hAnsi="宋体" w:eastAsia="宋体" w:cs="宋体"/>
                <w:color w:val="000000" w:themeColor="text1"/>
                <w:sz w:val="21"/>
                <w:szCs w:val="21"/>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14:paraId="4D9F853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投标保证金</w:t>
            </w:r>
          </w:p>
        </w:tc>
        <w:tc>
          <w:tcPr>
            <w:tcW w:w="5954" w:type="dxa"/>
            <w:tcBorders>
              <w:top w:val="single" w:color="auto" w:sz="4" w:space="0"/>
              <w:left w:val="single" w:color="auto" w:sz="4" w:space="0"/>
              <w:bottom w:val="single" w:color="auto" w:sz="4" w:space="0"/>
              <w:right w:val="single" w:color="auto" w:sz="4" w:space="0"/>
            </w:tcBorders>
            <w:vAlign w:val="center"/>
          </w:tcPr>
          <w:p w14:paraId="59389F01">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不要求递交投标保证金</w:t>
            </w:r>
          </w:p>
          <w:p w14:paraId="3B6F062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□要求递交投标保证金</w:t>
            </w:r>
          </w:p>
          <w:p w14:paraId="411918F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投标保证金的形式：</w:t>
            </w:r>
          </w:p>
          <w:p w14:paraId="5A95A9A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投标保证金的金额：</w:t>
            </w:r>
          </w:p>
        </w:tc>
      </w:tr>
      <w:tr w14:paraId="11A132FD">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E50CB6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第二章3.5.2</w:t>
            </w:r>
          </w:p>
        </w:tc>
        <w:tc>
          <w:tcPr>
            <w:tcW w:w="2126" w:type="dxa"/>
            <w:tcBorders>
              <w:top w:val="single" w:color="auto" w:sz="4" w:space="0"/>
              <w:left w:val="single" w:color="auto" w:sz="4" w:space="0"/>
              <w:bottom w:val="single" w:color="auto" w:sz="4" w:space="0"/>
              <w:right w:val="single" w:color="auto" w:sz="4" w:space="0"/>
            </w:tcBorders>
            <w:vAlign w:val="center"/>
          </w:tcPr>
          <w:p w14:paraId="7CC38468">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近年财务状况的年份要求</w:t>
            </w:r>
          </w:p>
        </w:tc>
        <w:tc>
          <w:tcPr>
            <w:tcW w:w="5954" w:type="dxa"/>
            <w:tcBorders>
              <w:top w:val="single" w:color="auto" w:sz="4" w:space="0"/>
              <w:left w:val="single" w:color="auto" w:sz="4" w:space="0"/>
              <w:bottom w:val="single" w:color="auto" w:sz="4" w:space="0"/>
              <w:right w:val="single" w:color="auto" w:sz="4" w:space="0"/>
            </w:tcBorders>
            <w:vAlign w:val="center"/>
          </w:tcPr>
          <w:p w14:paraId="5B8A0845">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u w:val="single"/>
              </w:rPr>
              <w:t xml:space="preserve"> </w:t>
            </w:r>
            <w:r>
              <w:rPr>
                <w:rFonts w:hint="eastAsia" w:ascii="宋体" w:hAnsi="宋体" w:eastAsia="宋体" w:cs="宋体"/>
                <w:color w:val="FF0000"/>
                <w:sz w:val="21"/>
                <w:szCs w:val="21"/>
                <w:u w:val="single"/>
                <w:lang w:val="en-US" w:eastAsia="zh-CN"/>
              </w:rPr>
              <w:t>3</w:t>
            </w:r>
            <w:r>
              <w:rPr>
                <w:rFonts w:hint="eastAsia" w:ascii="宋体" w:hAnsi="宋体" w:eastAsia="宋体" w:cs="宋体"/>
                <w:color w:val="FF0000"/>
                <w:sz w:val="21"/>
                <w:szCs w:val="21"/>
                <w:u w:val="single"/>
              </w:rPr>
              <w:t xml:space="preserve"> </w:t>
            </w:r>
            <w:r>
              <w:rPr>
                <w:rFonts w:hint="eastAsia" w:ascii="宋体" w:hAnsi="宋体" w:eastAsia="宋体" w:cs="宋体"/>
                <w:color w:val="FF0000"/>
                <w:sz w:val="21"/>
                <w:szCs w:val="21"/>
              </w:rPr>
              <w:t>年</w:t>
            </w:r>
          </w:p>
        </w:tc>
      </w:tr>
      <w:tr w14:paraId="0B0D0EFE">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762FF77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第二章3.5.3</w:t>
            </w:r>
          </w:p>
        </w:tc>
        <w:tc>
          <w:tcPr>
            <w:tcW w:w="2126" w:type="dxa"/>
            <w:tcBorders>
              <w:top w:val="single" w:color="auto" w:sz="4" w:space="0"/>
              <w:left w:val="single" w:color="auto" w:sz="4" w:space="0"/>
              <w:bottom w:val="single" w:color="auto" w:sz="4" w:space="0"/>
              <w:right w:val="single" w:color="auto" w:sz="4" w:space="0"/>
            </w:tcBorders>
            <w:vAlign w:val="center"/>
          </w:tcPr>
          <w:p w14:paraId="3CDD46F3">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近年完成的类似项目的年份要求</w:t>
            </w:r>
          </w:p>
        </w:tc>
        <w:tc>
          <w:tcPr>
            <w:tcW w:w="5954" w:type="dxa"/>
            <w:tcBorders>
              <w:top w:val="single" w:color="auto" w:sz="4" w:space="0"/>
              <w:left w:val="single" w:color="auto" w:sz="4" w:space="0"/>
              <w:bottom w:val="single" w:color="auto" w:sz="4" w:space="0"/>
              <w:right w:val="single" w:color="auto" w:sz="4" w:space="0"/>
            </w:tcBorders>
            <w:vAlign w:val="center"/>
          </w:tcPr>
          <w:p w14:paraId="1C542F31">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u w:val="single"/>
              </w:rPr>
              <w:t xml:space="preserve"> 5 </w:t>
            </w:r>
            <w:r>
              <w:rPr>
                <w:rFonts w:hint="eastAsia" w:ascii="宋体" w:hAnsi="宋体" w:eastAsia="宋体" w:cs="宋体"/>
                <w:color w:val="FF0000"/>
                <w:sz w:val="21"/>
                <w:szCs w:val="21"/>
              </w:rPr>
              <w:t>年</w:t>
            </w:r>
          </w:p>
        </w:tc>
      </w:tr>
      <w:tr w14:paraId="7B08FD8E">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02A632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第二章3.9</w:t>
            </w:r>
          </w:p>
        </w:tc>
        <w:tc>
          <w:tcPr>
            <w:tcW w:w="2126" w:type="dxa"/>
            <w:tcBorders>
              <w:top w:val="single" w:color="auto" w:sz="4" w:space="0"/>
              <w:left w:val="single" w:color="auto" w:sz="4" w:space="0"/>
              <w:bottom w:val="single" w:color="auto" w:sz="4" w:space="0"/>
              <w:right w:val="single" w:color="auto" w:sz="4" w:space="0"/>
            </w:tcBorders>
            <w:vAlign w:val="center"/>
          </w:tcPr>
          <w:p w14:paraId="3B43732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签字或盖章要求</w:t>
            </w:r>
          </w:p>
        </w:tc>
        <w:tc>
          <w:tcPr>
            <w:tcW w:w="5954" w:type="dxa"/>
            <w:tcBorders>
              <w:top w:val="single" w:color="auto" w:sz="4" w:space="0"/>
              <w:left w:val="single" w:color="auto" w:sz="4" w:space="0"/>
              <w:bottom w:val="single" w:color="auto" w:sz="4" w:space="0"/>
              <w:right w:val="single" w:color="auto" w:sz="4" w:space="0"/>
            </w:tcBorders>
            <w:vAlign w:val="center"/>
          </w:tcPr>
          <w:p w14:paraId="4DD1151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投标函、授权委托书、投标报价表等由法定代表人或其委托代理人签字并盖单位章，其他内容按招标文件要求由法定代表人或其委托代理人在投标文件相应位置签字并（或）加盖单位公章。</w:t>
            </w:r>
          </w:p>
        </w:tc>
      </w:tr>
      <w:tr w14:paraId="570FF4A8">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4C42F73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第二章4.1</w:t>
            </w:r>
          </w:p>
        </w:tc>
        <w:tc>
          <w:tcPr>
            <w:tcW w:w="2126" w:type="dxa"/>
            <w:tcBorders>
              <w:top w:val="single" w:color="auto" w:sz="4" w:space="0"/>
              <w:left w:val="single" w:color="auto" w:sz="4" w:space="0"/>
              <w:bottom w:val="single" w:color="auto" w:sz="4" w:space="0"/>
              <w:right w:val="single" w:color="auto" w:sz="4" w:space="0"/>
            </w:tcBorders>
            <w:vAlign w:val="center"/>
          </w:tcPr>
          <w:p w14:paraId="5F45B70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投标文件副本份数</w:t>
            </w:r>
          </w:p>
        </w:tc>
        <w:tc>
          <w:tcPr>
            <w:tcW w:w="5954" w:type="dxa"/>
            <w:tcBorders>
              <w:top w:val="single" w:color="auto" w:sz="4" w:space="0"/>
              <w:left w:val="single" w:color="auto" w:sz="4" w:space="0"/>
              <w:bottom w:val="single" w:color="auto" w:sz="4" w:space="0"/>
              <w:right w:val="single" w:color="auto" w:sz="4" w:space="0"/>
            </w:tcBorders>
            <w:vAlign w:val="center"/>
          </w:tcPr>
          <w:p w14:paraId="19F61FBD">
            <w:pPr>
              <w:kinsoku w:val="0"/>
              <w:overflowPunct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会员登录后在采购信息栏目招标项目上点击“我要投标”，将投标文件以电子档压缩文件*.zip或*.rar格式上传（只允许上传1个压缩包，压缩包内文件格式按招标文件要求，并且将投标文件扫描件PDF档（每页需加盖公章）+office可编辑档一起压缩。压缩包应含</w:t>
            </w:r>
            <w:r>
              <w:rPr>
                <w:rFonts w:hint="eastAsia" w:ascii="宋体" w:hAnsi="宋体" w:eastAsia="宋体" w:cs="宋体"/>
                <w:bCs/>
                <w:color w:val="000000" w:themeColor="text1"/>
                <w:sz w:val="21"/>
                <w:szCs w:val="21"/>
                <w14:textFill>
                  <w14:solidFill>
                    <w14:schemeClr w14:val="tx1"/>
                  </w14:solidFill>
                </w14:textFill>
              </w:rPr>
              <w:t>投标函、技术标、商务标</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u w:val="single"/>
                <w14:textFill>
                  <w14:solidFill>
                    <w14:schemeClr w14:val="tx1"/>
                  </w14:solidFill>
                </w14:textFill>
              </w:rPr>
              <w:t>投标文件压缩时要求使用密码加密，开标时再提供密码解压。</w:t>
            </w:r>
          </w:p>
        </w:tc>
      </w:tr>
      <w:tr w14:paraId="7AAB399F">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E6A2EF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第二章4.2.1</w:t>
            </w:r>
          </w:p>
        </w:tc>
        <w:tc>
          <w:tcPr>
            <w:tcW w:w="2126" w:type="dxa"/>
            <w:tcBorders>
              <w:top w:val="single" w:color="auto" w:sz="4" w:space="0"/>
              <w:left w:val="single" w:color="auto" w:sz="4" w:space="0"/>
              <w:bottom w:val="single" w:color="auto" w:sz="4" w:space="0"/>
              <w:right w:val="single" w:color="auto" w:sz="4" w:space="0"/>
            </w:tcBorders>
            <w:vAlign w:val="center"/>
          </w:tcPr>
          <w:p w14:paraId="701D55E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装订要求</w:t>
            </w:r>
          </w:p>
        </w:tc>
        <w:tc>
          <w:tcPr>
            <w:tcW w:w="5954" w:type="dxa"/>
            <w:tcBorders>
              <w:top w:val="single" w:color="auto" w:sz="4" w:space="0"/>
              <w:left w:val="single" w:color="auto" w:sz="4" w:space="0"/>
              <w:bottom w:val="single" w:color="auto" w:sz="4" w:space="0"/>
              <w:right w:val="single" w:color="auto" w:sz="4" w:space="0"/>
            </w:tcBorders>
            <w:vAlign w:val="center"/>
          </w:tcPr>
          <w:p w14:paraId="01CE9AA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w:t>
            </w:r>
            <w:r>
              <w:rPr>
                <w:rFonts w:ascii="宋体" w:hAnsi="宋体" w:eastAsia="宋体" w:cs="宋体"/>
                <w:color w:val="000000" w:themeColor="text1"/>
                <w:sz w:val="21"/>
                <w:szCs w:val="21"/>
                <w14:textFill>
                  <w14:solidFill>
                    <w14:schemeClr w14:val="tx1"/>
                  </w14:solidFill>
                </w14:textFill>
              </w:rPr>
              <w:t>标</w:t>
            </w:r>
            <w:r>
              <w:rPr>
                <w:rFonts w:hint="eastAsia" w:ascii="宋体" w:hAnsi="宋体" w:eastAsia="宋体" w:cs="宋体"/>
                <w:color w:val="000000" w:themeColor="text1"/>
                <w:sz w:val="21"/>
                <w:szCs w:val="21"/>
                <w14:textFill>
                  <w14:solidFill>
                    <w14:schemeClr w14:val="tx1"/>
                  </w14:solidFill>
                </w14:textFill>
              </w:rPr>
              <w:t>函</w:t>
            </w:r>
            <w:r>
              <w:rPr>
                <w:rFonts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商</w:t>
            </w:r>
            <w:r>
              <w:rPr>
                <w:rFonts w:ascii="宋体" w:hAnsi="宋体" w:eastAsia="宋体" w:cs="宋体"/>
                <w:color w:val="000000" w:themeColor="text1"/>
                <w:sz w:val="21"/>
                <w:szCs w:val="21"/>
                <w14:textFill>
                  <w14:solidFill>
                    <w14:schemeClr w14:val="tx1"/>
                  </w14:solidFill>
                </w14:textFill>
              </w:rPr>
              <w:t>务资格文件、技术标</w:t>
            </w:r>
            <w:r>
              <w:rPr>
                <w:rFonts w:hint="eastAsia" w:ascii="宋体" w:hAnsi="宋体" w:eastAsia="宋体" w:cs="宋体"/>
                <w:color w:val="000000" w:themeColor="text1"/>
                <w:sz w:val="21"/>
                <w:szCs w:val="21"/>
                <w14:textFill>
                  <w14:solidFill>
                    <w14:schemeClr w14:val="tx1"/>
                  </w14:solidFill>
                </w14:textFill>
              </w:rPr>
              <w:t>每页加盖公章扫描成册</w:t>
            </w:r>
          </w:p>
        </w:tc>
      </w:tr>
      <w:tr w14:paraId="2C4B6CAB">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4905C11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第二章4.2.3</w:t>
            </w:r>
          </w:p>
        </w:tc>
        <w:tc>
          <w:tcPr>
            <w:tcW w:w="2126" w:type="dxa"/>
            <w:tcBorders>
              <w:top w:val="single" w:color="auto" w:sz="4" w:space="0"/>
              <w:left w:val="single" w:color="auto" w:sz="4" w:space="0"/>
              <w:bottom w:val="single" w:color="auto" w:sz="4" w:space="0"/>
              <w:right w:val="single" w:color="auto" w:sz="4" w:space="0"/>
            </w:tcBorders>
            <w:vAlign w:val="center"/>
          </w:tcPr>
          <w:p w14:paraId="0E91A0C0">
            <w:pPr>
              <w:spacing w:line="360" w:lineRule="auto"/>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封套上</w:t>
            </w:r>
            <w:r>
              <w:rPr>
                <w:rFonts w:hint="eastAsia" w:ascii="宋体" w:hAnsi="宋体" w:eastAsia="宋体" w:cs="宋体"/>
                <w:color w:val="000000" w:themeColor="text1"/>
                <w:sz w:val="21"/>
                <w:szCs w:val="21"/>
                <w14:textFill>
                  <w14:solidFill>
                    <w14:schemeClr w14:val="tx1"/>
                  </w14:solidFill>
                </w14:textFill>
              </w:rPr>
              <w:t>应载明的信息</w:t>
            </w:r>
          </w:p>
        </w:tc>
        <w:tc>
          <w:tcPr>
            <w:tcW w:w="5954" w:type="dxa"/>
            <w:tcBorders>
              <w:top w:val="single" w:color="auto" w:sz="4" w:space="0"/>
              <w:left w:val="single" w:color="auto" w:sz="4" w:space="0"/>
              <w:bottom w:val="single" w:color="auto" w:sz="4" w:space="0"/>
              <w:right w:val="single" w:color="auto" w:sz="4" w:space="0"/>
            </w:tcBorders>
            <w:vAlign w:val="center"/>
          </w:tcPr>
          <w:p w14:paraId="3EEF5EB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投标文件应进行包装、加贴封条，并在封套的封口处加盖投标人单位章。        </w:t>
            </w:r>
            <w:r>
              <w:rPr>
                <w:rFonts w:ascii="宋体" w:hAnsi="宋体" w:eastAsia="宋体" w:cs="宋体"/>
                <w:color w:val="000000" w:themeColor="text1"/>
                <w:sz w:val="21"/>
                <w:szCs w:val="21"/>
                <w14:textFill>
                  <w14:solidFill>
                    <w14:schemeClr w14:val="tx1"/>
                  </w14:solidFill>
                </w14:textFill>
              </w:rPr>
              <w:t xml:space="preserve"> </w:t>
            </w:r>
          </w:p>
          <w:p w14:paraId="0ABD431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所有投标文件的各密封件封面上需注明项目名称、项目编号、投标人名称及投标文件名称。</w:t>
            </w:r>
          </w:p>
          <w:p w14:paraId="3A3CB029">
            <w:pPr>
              <w:spacing w:line="360" w:lineRule="auto"/>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 xml:space="preserve">在  年  月  日  时  </w:t>
            </w:r>
            <w:r>
              <w:rPr>
                <w:rFonts w:hint="eastAsia" w:ascii="宋体" w:hAnsi="宋体" w:eastAsia="宋体" w:cs="宋体"/>
                <w:color w:val="000000" w:themeColor="text1"/>
                <w:sz w:val="21"/>
                <w:szCs w:val="21"/>
                <w14:textFill>
                  <w14:solidFill>
                    <w14:schemeClr w14:val="tx1"/>
                  </w14:solidFill>
                </w14:textFill>
              </w:rPr>
              <w:t>分</w:t>
            </w:r>
            <w:r>
              <w:rPr>
                <w:rFonts w:ascii="宋体" w:hAnsi="宋体" w:eastAsia="宋体" w:cs="宋体"/>
                <w:color w:val="000000" w:themeColor="text1"/>
                <w:sz w:val="21"/>
                <w:szCs w:val="21"/>
                <w14:textFill>
                  <w14:solidFill>
                    <w14:schemeClr w14:val="tx1"/>
                  </w14:solidFill>
                </w14:textFill>
              </w:rPr>
              <w:t>前不得开启</w:t>
            </w:r>
          </w:p>
        </w:tc>
      </w:tr>
      <w:tr w14:paraId="535ECEB6">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14:paraId="6575F2A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第二章4.2.1</w:t>
            </w:r>
          </w:p>
        </w:tc>
        <w:tc>
          <w:tcPr>
            <w:tcW w:w="2126" w:type="dxa"/>
            <w:tcBorders>
              <w:top w:val="single" w:color="auto" w:sz="4" w:space="0"/>
              <w:left w:val="single" w:color="auto" w:sz="4" w:space="0"/>
              <w:bottom w:val="single" w:color="auto" w:sz="4" w:space="0"/>
              <w:right w:val="single" w:color="auto" w:sz="4" w:space="0"/>
            </w:tcBorders>
            <w:vAlign w:val="center"/>
          </w:tcPr>
          <w:p w14:paraId="36033C88">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递交投标文件地点</w:t>
            </w:r>
          </w:p>
        </w:tc>
        <w:tc>
          <w:tcPr>
            <w:tcW w:w="5954" w:type="dxa"/>
            <w:tcBorders>
              <w:top w:val="single" w:color="auto" w:sz="4" w:space="0"/>
              <w:left w:val="single" w:color="auto" w:sz="4" w:space="0"/>
              <w:bottom w:val="single" w:color="auto" w:sz="4" w:space="0"/>
              <w:right w:val="single" w:color="auto" w:sz="4" w:space="0"/>
            </w:tcBorders>
            <w:vAlign w:val="center"/>
          </w:tcPr>
          <w:p w14:paraId="36E41B8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http://ebidding.leoking.com/Bidding/list_125.aspx，线上投标</w:t>
            </w:r>
          </w:p>
        </w:tc>
      </w:tr>
      <w:tr w14:paraId="12D6E822">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0012F58">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第二章4.2.3</w:t>
            </w:r>
          </w:p>
        </w:tc>
        <w:tc>
          <w:tcPr>
            <w:tcW w:w="2126" w:type="dxa"/>
            <w:tcBorders>
              <w:top w:val="single" w:color="auto" w:sz="4" w:space="0"/>
              <w:left w:val="single" w:color="auto" w:sz="4" w:space="0"/>
              <w:bottom w:val="single" w:color="auto" w:sz="4" w:space="0"/>
              <w:right w:val="single" w:color="auto" w:sz="4" w:space="0"/>
            </w:tcBorders>
            <w:vAlign w:val="center"/>
          </w:tcPr>
          <w:p w14:paraId="5BEF88B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是否退还投标文件</w:t>
            </w:r>
          </w:p>
        </w:tc>
        <w:tc>
          <w:tcPr>
            <w:tcW w:w="5954" w:type="dxa"/>
            <w:tcBorders>
              <w:top w:val="single" w:color="auto" w:sz="4" w:space="0"/>
              <w:left w:val="single" w:color="auto" w:sz="4" w:space="0"/>
              <w:bottom w:val="single" w:color="auto" w:sz="4" w:space="0"/>
              <w:right w:val="single" w:color="auto" w:sz="4" w:space="0"/>
            </w:tcBorders>
            <w:vAlign w:val="center"/>
          </w:tcPr>
          <w:p w14:paraId="5EC0361F">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否</w:t>
            </w:r>
          </w:p>
          <w:p w14:paraId="4D830C68">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w:t>
            </w:r>
          </w:p>
        </w:tc>
      </w:tr>
      <w:tr w14:paraId="1703F1F7">
        <w:tblPrEx>
          <w:tblCellMar>
            <w:top w:w="0" w:type="dxa"/>
            <w:left w:w="108" w:type="dxa"/>
            <w:bottom w:w="0" w:type="dxa"/>
            <w:right w:w="108" w:type="dxa"/>
          </w:tblCellMar>
        </w:tblPrEx>
        <w:trPr>
          <w:trHeight w:val="880" w:hRule="atLeast"/>
        </w:trPr>
        <w:tc>
          <w:tcPr>
            <w:tcW w:w="1526" w:type="dxa"/>
            <w:tcBorders>
              <w:top w:val="single" w:color="auto" w:sz="4" w:space="0"/>
              <w:left w:val="single" w:color="auto" w:sz="4" w:space="0"/>
              <w:right w:val="single" w:color="auto" w:sz="4" w:space="0"/>
            </w:tcBorders>
            <w:vAlign w:val="center"/>
          </w:tcPr>
          <w:p w14:paraId="49119AB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第二章5.1</w:t>
            </w:r>
          </w:p>
        </w:tc>
        <w:tc>
          <w:tcPr>
            <w:tcW w:w="2126" w:type="dxa"/>
            <w:tcBorders>
              <w:top w:val="single" w:color="auto" w:sz="4" w:space="0"/>
              <w:left w:val="single" w:color="auto" w:sz="4" w:space="0"/>
              <w:right w:val="single" w:color="auto" w:sz="4" w:space="0"/>
            </w:tcBorders>
            <w:vAlign w:val="center"/>
          </w:tcPr>
          <w:p w14:paraId="2BA4C9E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开标时间和地点</w:t>
            </w:r>
          </w:p>
        </w:tc>
        <w:tc>
          <w:tcPr>
            <w:tcW w:w="5954" w:type="dxa"/>
            <w:tcBorders>
              <w:top w:val="single" w:color="auto" w:sz="4" w:space="0"/>
              <w:left w:val="single" w:color="auto" w:sz="4" w:space="0"/>
              <w:right w:val="single" w:color="auto" w:sz="4" w:space="0"/>
            </w:tcBorders>
            <w:vAlign w:val="center"/>
          </w:tcPr>
          <w:p w14:paraId="60D9159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开标时间：同投标截止时间</w:t>
            </w:r>
          </w:p>
          <w:p w14:paraId="73D3D50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开标地点：同投标地址或另行通知。</w:t>
            </w:r>
          </w:p>
        </w:tc>
      </w:tr>
      <w:tr w14:paraId="4534188A">
        <w:tblPrEx>
          <w:tblCellMar>
            <w:top w:w="0" w:type="dxa"/>
            <w:left w:w="108" w:type="dxa"/>
            <w:bottom w:w="0" w:type="dxa"/>
            <w:right w:w="108" w:type="dxa"/>
          </w:tblCellMar>
        </w:tblPrEx>
        <w:trPr>
          <w:trHeight w:val="381" w:hRule="atLeast"/>
        </w:trPr>
        <w:tc>
          <w:tcPr>
            <w:tcW w:w="1526" w:type="dxa"/>
            <w:tcBorders>
              <w:top w:val="single" w:color="auto" w:sz="4" w:space="0"/>
              <w:left w:val="single" w:color="auto" w:sz="4" w:space="0"/>
              <w:right w:val="single" w:color="auto" w:sz="4" w:space="0"/>
            </w:tcBorders>
            <w:vAlign w:val="center"/>
          </w:tcPr>
          <w:p w14:paraId="3610008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第二章5.2</w:t>
            </w:r>
          </w:p>
        </w:tc>
        <w:tc>
          <w:tcPr>
            <w:tcW w:w="2126" w:type="dxa"/>
            <w:tcBorders>
              <w:top w:val="single" w:color="auto" w:sz="4" w:space="0"/>
              <w:left w:val="single" w:color="auto" w:sz="4" w:space="0"/>
              <w:right w:val="single" w:color="auto" w:sz="4" w:space="0"/>
            </w:tcBorders>
            <w:vAlign w:val="center"/>
          </w:tcPr>
          <w:p w14:paraId="2251E00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开标程序</w:t>
            </w:r>
          </w:p>
        </w:tc>
        <w:tc>
          <w:tcPr>
            <w:tcW w:w="5954" w:type="dxa"/>
            <w:tcBorders>
              <w:top w:val="single" w:color="auto" w:sz="4" w:space="0"/>
              <w:left w:val="single" w:color="auto" w:sz="4" w:space="0"/>
              <w:right w:val="single" w:color="auto" w:sz="4" w:space="0"/>
            </w:tcBorders>
            <w:vAlign w:val="center"/>
          </w:tcPr>
          <w:p w14:paraId="528F7CB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密封情况检查：检查包装、册书</w:t>
            </w:r>
          </w:p>
          <w:p w14:paraId="6D78AC6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开标顺序：☑按投标文件送达先后顺序；</w:t>
            </w:r>
            <w:r>
              <w:rPr>
                <w:rFonts w:ascii="宋体" w:hAnsi="宋体" w:eastAsia="宋体" w:cs="宋体"/>
                <w:color w:val="000000" w:themeColor="text1"/>
                <w:sz w:val="21"/>
                <w:szCs w:val="21"/>
                <w14:textFill>
                  <w14:solidFill>
                    <w14:schemeClr w14:val="tx1"/>
                  </w14:solidFill>
                </w14:textFill>
              </w:rPr>
              <w:t>商务</w:t>
            </w:r>
            <w:r>
              <w:rPr>
                <w:rFonts w:hint="eastAsia" w:ascii="宋体" w:hAnsi="宋体" w:eastAsia="宋体" w:cs="宋体"/>
                <w:color w:val="000000" w:themeColor="text1"/>
                <w:sz w:val="21"/>
                <w:szCs w:val="21"/>
                <w14:textFill>
                  <w14:solidFill>
                    <w14:schemeClr w14:val="tx1"/>
                  </w14:solidFill>
                </w14:textFill>
              </w:rPr>
              <w:t>标</w:t>
            </w:r>
            <w:r>
              <w:rPr>
                <w:rFonts w:ascii="宋体" w:hAnsi="宋体" w:eastAsia="宋体" w:cs="宋体"/>
                <w:color w:val="000000" w:themeColor="text1"/>
                <w:sz w:val="21"/>
                <w:szCs w:val="21"/>
                <w14:textFill>
                  <w14:solidFill>
                    <w14:schemeClr w14:val="tx1"/>
                  </w14:solidFill>
                </w14:textFill>
              </w:rPr>
              <w:t>、技术标、投标函顺序开标。</w:t>
            </w:r>
            <w:r>
              <w:rPr>
                <w:rFonts w:hint="eastAsia" w:ascii="宋体" w:hAnsi="宋体" w:eastAsia="宋体" w:cs="宋体"/>
                <w:color w:val="000000" w:themeColor="text1"/>
                <w:sz w:val="21"/>
                <w:szCs w:val="21"/>
                <w:lang w:val="zh-CN"/>
                <w14:textFill>
                  <w14:solidFill>
                    <w14:schemeClr w14:val="tx1"/>
                  </w14:solidFill>
                </w14:textFill>
              </w:rPr>
              <w:t>审查投标人是否符合合格投标人的资格；投标文件是否完整；是否有计算错误；</w:t>
            </w:r>
            <w:r>
              <w:rPr>
                <w:rFonts w:hint="eastAsia" w:ascii="宋体" w:hAnsi="宋体" w:eastAsia="宋体" w:cs="宋体"/>
                <w:color w:val="000000" w:themeColor="text1"/>
                <w:sz w:val="21"/>
                <w:szCs w:val="21"/>
                <w14:textFill>
                  <w14:solidFill>
                    <w14:schemeClr w14:val="tx1"/>
                  </w14:solidFill>
                </w14:textFill>
              </w:rPr>
              <w:t>投标</w:t>
            </w:r>
            <w:r>
              <w:rPr>
                <w:rFonts w:hint="eastAsia" w:ascii="宋体" w:hAnsi="宋体" w:eastAsia="宋体" w:cs="宋体"/>
                <w:color w:val="000000" w:themeColor="text1"/>
                <w:sz w:val="21"/>
                <w:szCs w:val="21"/>
                <w:lang w:val="zh-CN"/>
                <w14:textFill>
                  <w14:solidFill>
                    <w14:schemeClr w14:val="tx1"/>
                  </w14:solidFill>
                </w14:textFill>
              </w:rPr>
              <w:t>文件是否恰当签署。</w:t>
            </w:r>
          </w:p>
        </w:tc>
      </w:tr>
      <w:tr w14:paraId="72E3691C">
        <w:tblPrEx>
          <w:tblCellMar>
            <w:top w:w="0" w:type="dxa"/>
            <w:left w:w="108" w:type="dxa"/>
            <w:bottom w:w="0" w:type="dxa"/>
            <w:right w:w="108" w:type="dxa"/>
          </w:tblCellMar>
        </w:tblPrEx>
        <w:trPr>
          <w:trHeight w:val="880" w:hRule="atLeast"/>
        </w:trPr>
        <w:tc>
          <w:tcPr>
            <w:tcW w:w="1526" w:type="dxa"/>
            <w:tcBorders>
              <w:top w:val="single" w:color="auto" w:sz="4" w:space="0"/>
              <w:left w:val="single" w:color="auto" w:sz="4" w:space="0"/>
              <w:right w:val="single" w:color="auto" w:sz="4" w:space="0"/>
            </w:tcBorders>
            <w:vAlign w:val="center"/>
          </w:tcPr>
          <w:p w14:paraId="239A531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第二章6.1.1</w:t>
            </w:r>
          </w:p>
        </w:tc>
        <w:tc>
          <w:tcPr>
            <w:tcW w:w="2126" w:type="dxa"/>
            <w:tcBorders>
              <w:top w:val="single" w:color="auto" w:sz="4" w:space="0"/>
              <w:left w:val="single" w:color="auto" w:sz="4" w:space="0"/>
              <w:right w:val="single" w:color="auto" w:sz="4" w:space="0"/>
            </w:tcBorders>
            <w:vAlign w:val="center"/>
          </w:tcPr>
          <w:p w14:paraId="141DD90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评标委员会的组建</w:t>
            </w:r>
          </w:p>
        </w:tc>
        <w:tc>
          <w:tcPr>
            <w:tcW w:w="5954" w:type="dxa"/>
            <w:tcBorders>
              <w:top w:val="single" w:color="auto" w:sz="4" w:space="0"/>
              <w:left w:val="single" w:color="auto" w:sz="4" w:space="0"/>
              <w:right w:val="single" w:color="auto" w:sz="4" w:space="0"/>
            </w:tcBorders>
            <w:vAlign w:val="center"/>
          </w:tcPr>
          <w:p w14:paraId="5AAE383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评标委员会构成：</w:t>
            </w:r>
            <w:r>
              <w:rPr>
                <w:rFonts w:hint="eastAsia" w:ascii="宋体" w:hAnsi="宋体" w:eastAsia="宋体" w:cs="宋体"/>
                <w:color w:val="000000" w:themeColor="text1"/>
                <w:sz w:val="21"/>
                <w:szCs w:val="21"/>
                <w:u w:val="single"/>
                <w14:textFill>
                  <w14:solidFill>
                    <w14:schemeClr w14:val="tx1"/>
                  </w14:solidFill>
                </w14:textFill>
              </w:rPr>
              <w:t xml:space="preserve">  5   </w:t>
            </w:r>
            <w:r>
              <w:rPr>
                <w:rFonts w:hint="eastAsia" w:ascii="宋体" w:hAnsi="宋体" w:eastAsia="宋体" w:cs="宋体"/>
                <w:color w:val="000000" w:themeColor="text1"/>
                <w:sz w:val="21"/>
                <w:szCs w:val="21"/>
                <w14:textFill>
                  <w14:solidFill>
                    <w14:schemeClr w14:val="tx1"/>
                  </w14:solidFill>
                </w14:textFill>
              </w:rPr>
              <w:t>人，其中招标人代表</w:t>
            </w:r>
            <w:r>
              <w:rPr>
                <w:rFonts w:hint="eastAsia" w:ascii="宋体" w:hAnsi="宋体" w:eastAsia="宋体" w:cs="宋体"/>
                <w:color w:val="000000" w:themeColor="text1"/>
                <w:sz w:val="21"/>
                <w:szCs w:val="21"/>
                <w:u w:val="single"/>
                <w14:textFill>
                  <w14:solidFill>
                    <w14:schemeClr w14:val="tx1"/>
                  </w14:solidFill>
                </w14:textFill>
              </w:rPr>
              <w:t xml:space="preserve">  3</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人，专家</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2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人；</w:t>
            </w:r>
          </w:p>
          <w:p w14:paraId="29A1183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评标专家确定方式：专家库随机抽取。</w:t>
            </w:r>
          </w:p>
        </w:tc>
      </w:tr>
      <w:tr w14:paraId="3E60A9DA">
        <w:tblPrEx>
          <w:tblCellMar>
            <w:top w:w="0" w:type="dxa"/>
            <w:left w:w="108" w:type="dxa"/>
            <w:bottom w:w="0" w:type="dxa"/>
            <w:right w:w="108" w:type="dxa"/>
          </w:tblCellMar>
        </w:tblPrEx>
        <w:trPr>
          <w:trHeight w:val="880" w:hRule="atLeast"/>
        </w:trPr>
        <w:tc>
          <w:tcPr>
            <w:tcW w:w="1526" w:type="dxa"/>
            <w:tcBorders>
              <w:top w:val="single" w:color="auto" w:sz="4" w:space="0"/>
              <w:left w:val="single" w:color="auto" w:sz="4" w:space="0"/>
              <w:right w:val="single" w:color="auto" w:sz="4" w:space="0"/>
            </w:tcBorders>
            <w:vAlign w:val="center"/>
          </w:tcPr>
          <w:p w14:paraId="3044DF2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第二章7.1</w:t>
            </w:r>
          </w:p>
        </w:tc>
        <w:tc>
          <w:tcPr>
            <w:tcW w:w="2126" w:type="dxa"/>
            <w:tcBorders>
              <w:top w:val="single" w:color="auto" w:sz="4" w:space="0"/>
              <w:left w:val="single" w:color="auto" w:sz="4" w:space="0"/>
              <w:right w:val="single" w:color="auto" w:sz="4" w:space="0"/>
            </w:tcBorders>
            <w:vAlign w:val="center"/>
          </w:tcPr>
          <w:p w14:paraId="6237A70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是否授权评标委员会确定中标人</w:t>
            </w:r>
          </w:p>
        </w:tc>
        <w:tc>
          <w:tcPr>
            <w:tcW w:w="5954" w:type="dxa"/>
            <w:tcBorders>
              <w:top w:val="single" w:color="auto" w:sz="4" w:space="0"/>
              <w:left w:val="single" w:color="auto" w:sz="4" w:space="0"/>
              <w:right w:val="single" w:color="auto" w:sz="4" w:space="0"/>
            </w:tcBorders>
            <w:vAlign w:val="center"/>
          </w:tcPr>
          <w:p w14:paraId="08331B5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w:t>
            </w:r>
          </w:p>
          <w:p w14:paraId="333C29A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否，推荐的中标候选人数：2-3家。</w:t>
            </w:r>
          </w:p>
        </w:tc>
      </w:tr>
      <w:tr w14:paraId="09AC80D2">
        <w:tblPrEx>
          <w:tblCellMar>
            <w:top w:w="0" w:type="dxa"/>
            <w:left w:w="108" w:type="dxa"/>
            <w:bottom w:w="0" w:type="dxa"/>
            <w:right w:w="108" w:type="dxa"/>
          </w:tblCellMar>
        </w:tblPrEx>
        <w:trPr>
          <w:trHeight w:val="880" w:hRule="atLeast"/>
        </w:trPr>
        <w:tc>
          <w:tcPr>
            <w:tcW w:w="1526" w:type="dxa"/>
            <w:tcBorders>
              <w:top w:val="single" w:color="auto" w:sz="4" w:space="0"/>
              <w:left w:val="single" w:color="auto" w:sz="4" w:space="0"/>
              <w:right w:val="single" w:color="auto" w:sz="4" w:space="0"/>
            </w:tcBorders>
            <w:vAlign w:val="center"/>
          </w:tcPr>
          <w:p w14:paraId="751C031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第二章7.2</w:t>
            </w:r>
          </w:p>
        </w:tc>
        <w:tc>
          <w:tcPr>
            <w:tcW w:w="2126" w:type="dxa"/>
            <w:tcBorders>
              <w:top w:val="single" w:color="auto" w:sz="4" w:space="0"/>
              <w:left w:val="single" w:color="auto" w:sz="4" w:space="0"/>
              <w:right w:val="single" w:color="auto" w:sz="4" w:space="0"/>
            </w:tcBorders>
            <w:vAlign w:val="center"/>
          </w:tcPr>
          <w:p w14:paraId="3E0D472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中标候选人公示媒介</w:t>
            </w:r>
          </w:p>
        </w:tc>
        <w:tc>
          <w:tcPr>
            <w:tcW w:w="5954" w:type="dxa"/>
            <w:tcBorders>
              <w:top w:val="single" w:color="auto" w:sz="4" w:space="0"/>
              <w:left w:val="single" w:color="auto" w:sz="4" w:space="0"/>
              <w:right w:val="single" w:color="auto" w:sz="4" w:space="0"/>
            </w:tcBorders>
            <w:vAlign w:val="center"/>
          </w:tcPr>
          <w:p w14:paraId="202C431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招标人发函中标通知书</w:t>
            </w:r>
          </w:p>
        </w:tc>
      </w:tr>
      <w:tr w14:paraId="6D728F61">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CFE8AA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第二章7.4.1</w:t>
            </w:r>
          </w:p>
        </w:tc>
        <w:tc>
          <w:tcPr>
            <w:tcW w:w="2126" w:type="dxa"/>
            <w:tcBorders>
              <w:top w:val="single" w:color="auto" w:sz="4" w:space="0"/>
              <w:left w:val="single" w:color="auto" w:sz="4" w:space="0"/>
              <w:bottom w:val="single" w:color="auto" w:sz="4" w:space="0"/>
              <w:right w:val="single" w:color="auto" w:sz="4" w:space="0"/>
            </w:tcBorders>
            <w:vAlign w:val="center"/>
          </w:tcPr>
          <w:p w14:paraId="5E06D23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履约担保</w:t>
            </w:r>
          </w:p>
        </w:tc>
        <w:tc>
          <w:tcPr>
            <w:tcW w:w="5954" w:type="dxa"/>
            <w:tcBorders>
              <w:top w:val="single" w:color="auto" w:sz="4" w:space="0"/>
              <w:left w:val="single" w:color="auto" w:sz="4" w:space="0"/>
              <w:bottom w:val="single" w:color="auto" w:sz="4" w:space="0"/>
              <w:right w:val="single" w:color="auto" w:sz="4" w:space="0"/>
            </w:tcBorders>
            <w:vAlign w:val="center"/>
          </w:tcPr>
          <w:p w14:paraId="781F00D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有</w:t>
            </w:r>
          </w:p>
          <w:p w14:paraId="7182504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无</w:t>
            </w:r>
          </w:p>
          <w:p w14:paraId="1F74514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履约担保的形式：</w:t>
            </w:r>
          </w:p>
          <w:p w14:paraId="1E8E53C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履约担保的金额：</w:t>
            </w:r>
          </w:p>
        </w:tc>
      </w:tr>
      <w:tr w14:paraId="7E98F2BA">
        <w:tblPrEx>
          <w:tblCellMar>
            <w:top w:w="0" w:type="dxa"/>
            <w:left w:w="108" w:type="dxa"/>
            <w:bottom w:w="0" w:type="dxa"/>
            <w:right w:w="108" w:type="dxa"/>
          </w:tblCellMar>
        </w:tblPrEx>
        <w:tc>
          <w:tcPr>
            <w:tcW w:w="9606" w:type="dxa"/>
            <w:gridSpan w:val="3"/>
            <w:tcBorders>
              <w:top w:val="single" w:color="auto" w:sz="4" w:space="0"/>
              <w:left w:val="single" w:color="auto" w:sz="4" w:space="0"/>
              <w:bottom w:val="single" w:color="auto" w:sz="4" w:space="0"/>
              <w:right w:val="single" w:color="auto" w:sz="4" w:space="0"/>
            </w:tcBorders>
            <w:vAlign w:val="center"/>
          </w:tcPr>
          <w:p w14:paraId="71A66FC3">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需要补充的其他内容</w:t>
            </w:r>
          </w:p>
        </w:tc>
      </w:tr>
      <w:tr w14:paraId="47F69B60">
        <w:tblPrEx>
          <w:tblCellMar>
            <w:top w:w="0" w:type="dxa"/>
            <w:left w:w="108" w:type="dxa"/>
            <w:bottom w:w="0" w:type="dxa"/>
            <w:right w:w="108" w:type="dxa"/>
          </w:tblCellMar>
        </w:tblPrEx>
        <w:tc>
          <w:tcPr>
            <w:tcW w:w="9606" w:type="dxa"/>
            <w:gridSpan w:val="3"/>
            <w:tcBorders>
              <w:top w:val="single" w:color="auto" w:sz="4" w:space="0"/>
              <w:left w:val="single" w:color="auto" w:sz="4" w:space="0"/>
              <w:bottom w:val="single" w:color="auto" w:sz="4" w:space="0"/>
              <w:right w:val="single" w:color="auto" w:sz="4" w:space="0"/>
            </w:tcBorders>
            <w:vAlign w:val="center"/>
          </w:tcPr>
          <w:p w14:paraId="60056EF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tc>
      </w:tr>
      <w:tr w14:paraId="0269AB9F">
        <w:tblPrEx>
          <w:tblCellMar>
            <w:top w:w="0" w:type="dxa"/>
            <w:left w:w="108" w:type="dxa"/>
            <w:bottom w:w="0" w:type="dxa"/>
            <w:right w:w="108" w:type="dxa"/>
          </w:tblCellMar>
        </w:tblPrEx>
        <w:tc>
          <w:tcPr>
            <w:tcW w:w="9606" w:type="dxa"/>
            <w:gridSpan w:val="3"/>
            <w:tcBorders>
              <w:top w:val="single" w:color="auto" w:sz="4" w:space="0"/>
              <w:left w:val="single" w:color="auto" w:sz="4" w:space="0"/>
              <w:bottom w:val="single" w:color="auto" w:sz="4" w:space="0"/>
              <w:right w:val="single" w:color="auto" w:sz="4" w:space="0"/>
            </w:tcBorders>
            <w:vAlign w:val="center"/>
          </w:tcPr>
          <w:p w14:paraId="4A428D5D">
            <w:pPr>
              <w:spacing w:line="360" w:lineRule="auto"/>
              <w:jc w:val="left"/>
              <w:rPr>
                <w:rFonts w:ascii="宋体" w:hAnsi="宋体" w:eastAsia="宋体" w:cs="宋体"/>
                <w:color w:val="000000" w:themeColor="text1"/>
                <w:sz w:val="21"/>
                <w:szCs w:val="21"/>
                <w14:textFill>
                  <w14:solidFill>
                    <w14:schemeClr w14:val="tx1"/>
                  </w14:solidFill>
                </w14:textFill>
              </w:rPr>
            </w:pPr>
          </w:p>
        </w:tc>
      </w:tr>
    </w:tbl>
    <w:p w14:paraId="021C4C38">
      <w:pPr>
        <w:spacing w:before="120"/>
        <w:rPr>
          <w:rFonts w:ascii="宋体" w:hAnsi="宋体" w:eastAsia="宋体" w:cs="宋体"/>
          <w:color w:val="000000" w:themeColor="text1"/>
          <w14:textFill>
            <w14:solidFill>
              <w14:schemeClr w14:val="tx1"/>
            </w14:solidFill>
          </w14:textFill>
        </w:rPr>
      </w:pPr>
    </w:p>
    <w:p w14:paraId="51E2C81F">
      <w:pPr>
        <w:pStyle w:val="4"/>
        <w:outlineLvl w:val="9"/>
        <w:rPr>
          <w:rFonts w:ascii="宋体" w:hAnsi="宋体" w:cs="宋体"/>
          <w:color w:val="000000" w:themeColor="text1"/>
          <w:sz w:val="24"/>
          <w:szCs w:val="24"/>
          <w14:textFill>
            <w14:solidFill>
              <w14:schemeClr w14:val="tx1"/>
            </w14:solidFill>
          </w14:textFill>
        </w:rPr>
        <w:sectPr>
          <w:pgSz w:w="11907" w:h="16840"/>
          <w:pgMar w:top="1247" w:right="1361" w:bottom="1247" w:left="1361" w:header="720" w:footer="720" w:gutter="0"/>
          <w:pgNumType w:fmt="decimal"/>
          <w:cols w:space="720" w:num="1"/>
          <w:docGrid w:linePitch="286" w:charSpace="0"/>
        </w:sectPr>
      </w:pPr>
      <w:bookmarkStart w:id="78" w:name="_Toc8623"/>
      <w:bookmarkStart w:id="79" w:name="_Toc246996175"/>
      <w:bookmarkStart w:id="80" w:name="_Toc247085689"/>
      <w:bookmarkStart w:id="81" w:name="_Toc296602420"/>
      <w:bookmarkStart w:id="82" w:name="_Toc246996918"/>
      <w:bookmarkStart w:id="83" w:name="_Toc152045529"/>
      <w:bookmarkStart w:id="84" w:name="_Toc179632546"/>
      <w:bookmarkStart w:id="85" w:name="_Toc144974497"/>
      <w:bookmarkStart w:id="86" w:name="_Toc152042305"/>
    </w:p>
    <w:p w14:paraId="26C9AAF6">
      <w:pPr>
        <w:pStyle w:val="4"/>
        <w:spacing w:before="120" w:beforeLines="50" w:after="120" w:afterLines="50" w:line="360" w:lineRule="auto"/>
        <w:rPr>
          <w:rFonts w:ascii="宋体" w:hAnsi="宋体" w:cs="宋体"/>
          <w:color w:val="000000" w:themeColor="text1"/>
          <w14:textFill>
            <w14:solidFill>
              <w14:schemeClr w14:val="tx1"/>
            </w14:solidFill>
          </w14:textFill>
        </w:rPr>
      </w:pPr>
      <w:bookmarkStart w:id="87" w:name="_Toc136173557"/>
      <w:bookmarkStart w:id="88" w:name="_Toc557"/>
      <w:r>
        <w:rPr>
          <w:rFonts w:hint="eastAsia" w:ascii="宋体" w:hAnsi="宋体" w:cs="宋体"/>
          <w:color w:val="000000" w:themeColor="text1"/>
          <w14:textFill>
            <w14:solidFill>
              <w14:schemeClr w14:val="tx1"/>
            </w14:solidFill>
          </w14:textFill>
        </w:rPr>
        <w:t>第二部分 投标人须知正文部分</w:t>
      </w:r>
      <w:bookmarkEnd w:id="78"/>
      <w:bookmarkEnd w:id="87"/>
      <w:bookmarkEnd w:id="88"/>
    </w:p>
    <w:p w14:paraId="63030A99">
      <w:pPr>
        <w:pStyle w:val="4"/>
        <w:spacing w:before="240" w:beforeLines="100" w:after="240" w:afterLines="100" w:line="360" w:lineRule="auto"/>
        <w:outlineLvl w:val="2"/>
        <w:rPr>
          <w:rFonts w:ascii="宋体" w:hAnsi="宋体" w:cs="宋体"/>
          <w:color w:val="000000" w:themeColor="text1"/>
          <w:sz w:val="24"/>
          <w:szCs w:val="24"/>
          <w14:textFill>
            <w14:solidFill>
              <w14:schemeClr w14:val="tx1"/>
            </w14:solidFill>
          </w14:textFill>
        </w:rPr>
      </w:pPr>
      <w:bookmarkStart w:id="89" w:name="_Toc11934"/>
      <w:bookmarkStart w:id="90" w:name="_Toc136173558"/>
      <w:r>
        <w:rPr>
          <w:rFonts w:hint="eastAsia" w:ascii="宋体" w:hAnsi="宋体" w:cs="宋体"/>
          <w:color w:val="000000" w:themeColor="text1"/>
          <w:sz w:val="24"/>
          <w:szCs w:val="24"/>
          <w14:textFill>
            <w14:solidFill>
              <w14:schemeClr w14:val="tx1"/>
            </w14:solidFill>
          </w14:textFill>
        </w:rPr>
        <w:t>1. 总则</w:t>
      </w:r>
      <w:bookmarkEnd w:id="79"/>
      <w:bookmarkEnd w:id="80"/>
      <w:bookmarkEnd w:id="81"/>
      <w:bookmarkEnd w:id="82"/>
      <w:bookmarkEnd w:id="83"/>
      <w:bookmarkEnd w:id="84"/>
      <w:bookmarkEnd w:id="85"/>
      <w:bookmarkEnd w:id="86"/>
      <w:bookmarkEnd w:id="89"/>
      <w:bookmarkEnd w:id="90"/>
    </w:p>
    <w:p w14:paraId="2C4316BC">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91" w:name="_Toc136173559"/>
      <w:bookmarkStart w:id="92" w:name="_Toc246996919"/>
      <w:bookmarkStart w:id="93" w:name="_Toc152042306"/>
      <w:bookmarkStart w:id="94" w:name="_Toc179632547"/>
      <w:bookmarkStart w:id="95" w:name="_Toc247085690"/>
      <w:bookmarkStart w:id="96" w:name="_Toc144974498"/>
      <w:bookmarkStart w:id="97" w:name="_Toc296602421"/>
      <w:bookmarkStart w:id="98" w:name="_Toc152045530"/>
      <w:bookmarkStart w:id="99" w:name="_Toc246996176"/>
      <w:r>
        <w:rPr>
          <w:rFonts w:hint="eastAsia" w:ascii="宋体" w:hAnsi="宋体" w:eastAsia="宋体" w:cs="宋体"/>
          <w:b/>
          <w:bCs/>
          <w:color w:val="000000" w:themeColor="text1"/>
          <w:szCs w:val="24"/>
          <w14:textFill>
            <w14:solidFill>
              <w14:schemeClr w14:val="tx1"/>
            </w14:solidFill>
          </w14:textFill>
        </w:rPr>
        <w:t>1.1 项目概况</w:t>
      </w:r>
      <w:bookmarkEnd w:id="91"/>
      <w:bookmarkEnd w:id="92"/>
      <w:bookmarkEnd w:id="93"/>
      <w:bookmarkEnd w:id="94"/>
      <w:bookmarkEnd w:id="95"/>
      <w:bookmarkEnd w:id="96"/>
      <w:bookmarkEnd w:id="97"/>
      <w:bookmarkEnd w:id="98"/>
      <w:bookmarkEnd w:id="99"/>
    </w:p>
    <w:p w14:paraId="14038301">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1.1.1根据《中华人民共和国招标投标法》等有关法律、法规和规章的规定，本招标项目已具备招标条件，现对本项目施工进行招标。</w:t>
      </w:r>
    </w:p>
    <w:p w14:paraId="7A2302B2">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1.1.2 本招标项目招标人：见投标人须知前附表。</w:t>
      </w:r>
    </w:p>
    <w:p w14:paraId="7A766FA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1.1.3 本招标项目招标代理机构：见投标人须知前附表。</w:t>
      </w:r>
    </w:p>
    <w:p w14:paraId="2804ED6D">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1.1.4 本招标项目名称：见投标人须知前附表。</w:t>
      </w:r>
    </w:p>
    <w:p w14:paraId="2F8A0D33">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1.1.5 本招标项目建设地点：见投标人须知前附表。</w:t>
      </w:r>
    </w:p>
    <w:p w14:paraId="46DD4008">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00" w:name="_Toc179632548"/>
      <w:bookmarkStart w:id="101" w:name="_Toc136173560"/>
      <w:bookmarkStart w:id="102" w:name="_Toc247085691"/>
      <w:bookmarkStart w:id="103" w:name="_Toc152045531"/>
      <w:bookmarkStart w:id="104" w:name="_Toc246996177"/>
      <w:bookmarkStart w:id="105" w:name="_Toc246996920"/>
      <w:bookmarkStart w:id="106" w:name="_Toc144974499"/>
      <w:bookmarkStart w:id="107" w:name="_Toc296602422"/>
      <w:bookmarkStart w:id="108" w:name="_Toc152042307"/>
      <w:r>
        <w:rPr>
          <w:rFonts w:hint="eastAsia" w:ascii="宋体" w:hAnsi="宋体" w:eastAsia="宋体" w:cs="宋体"/>
          <w:b/>
          <w:bCs/>
          <w:color w:val="000000" w:themeColor="text1"/>
          <w:szCs w:val="24"/>
          <w14:textFill>
            <w14:solidFill>
              <w14:schemeClr w14:val="tx1"/>
            </w14:solidFill>
          </w14:textFill>
        </w:rPr>
        <w:t>1.2 资金来源和落实情况</w:t>
      </w:r>
      <w:bookmarkEnd w:id="100"/>
      <w:bookmarkEnd w:id="101"/>
      <w:bookmarkEnd w:id="102"/>
      <w:bookmarkEnd w:id="103"/>
      <w:bookmarkEnd w:id="104"/>
      <w:bookmarkEnd w:id="105"/>
      <w:bookmarkEnd w:id="106"/>
      <w:bookmarkEnd w:id="107"/>
      <w:bookmarkEnd w:id="108"/>
    </w:p>
    <w:p w14:paraId="68C35D0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1.2.1 本招标项目的资金来源及出资比例：见投标人须知前附表。</w:t>
      </w:r>
    </w:p>
    <w:p w14:paraId="60BA058B">
      <w:pPr>
        <w:spacing w:line="360" w:lineRule="auto"/>
        <w:jc w:val="left"/>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1.2.2 本招标项目的资金落实情况：见投标人须知前附表。</w:t>
      </w:r>
    </w:p>
    <w:p w14:paraId="0E74D312">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09" w:name="_Toc136173561"/>
      <w:bookmarkStart w:id="110" w:name="_Toc179632549"/>
      <w:bookmarkStart w:id="111" w:name="_Toc246996178"/>
      <w:bookmarkStart w:id="112" w:name="_Toc152042308"/>
      <w:bookmarkStart w:id="113" w:name="_Toc247085692"/>
      <w:bookmarkStart w:id="114" w:name="_Toc152045532"/>
      <w:bookmarkStart w:id="115" w:name="_Toc144974500"/>
      <w:bookmarkStart w:id="116" w:name="_Toc296602423"/>
      <w:bookmarkStart w:id="117" w:name="_Toc246996921"/>
      <w:r>
        <w:rPr>
          <w:rFonts w:hint="eastAsia" w:ascii="宋体" w:hAnsi="宋体" w:eastAsia="宋体" w:cs="宋体"/>
          <w:b/>
          <w:bCs/>
          <w:color w:val="000000" w:themeColor="text1"/>
          <w:szCs w:val="24"/>
          <w14:textFill>
            <w14:solidFill>
              <w14:schemeClr w14:val="tx1"/>
            </w14:solidFill>
          </w14:textFill>
        </w:rPr>
        <w:t>1.3 招标范围、计划工期、质量要求</w:t>
      </w:r>
      <w:bookmarkEnd w:id="109"/>
      <w:bookmarkEnd w:id="110"/>
      <w:bookmarkEnd w:id="111"/>
      <w:bookmarkEnd w:id="112"/>
      <w:bookmarkEnd w:id="113"/>
      <w:bookmarkEnd w:id="114"/>
      <w:bookmarkEnd w:id="115"/>
      <w:bookmarkEnd w:id="116"/>
      <w:bookmarkEnd w:id="117"/>
    </w:p>
    <w:p w14:paraId="573F4677">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1.3.1 本次招标范围：见投标人须知前附表。</w:t>
      </w:r>
    </w:p>
    <w:p w14:paraId="2E79880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1.3.2 本招标项目的计划工期：见投标人须知前附表。</w:t>
      </w:r>
    </w:p>
    <w:p w14:paraId="4033B4B6">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1.3.3 本招标项目的质量要求：见投标人须知前附表。</w:t>
      </w:r>
    </w:p>
    <w:p w14:paraId="03DD173F">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18" w:name="_Toc152042310"/>
      <w:bookmarkStart w:id="119" w:name="_Toc296602424"/>
      <w:bookmarkStart w:id="120" w:name="_Toc152045534"/>
      <w:bookmarkStart w:id="121" w:name="_Toc246996922"/>
      <w:bookmarkStart w:id="122" w:name="_Toc136173562"/>
      <w:bookmarkStart w:id="123" w:name="_Toc246996179"/>
      <w:bookmarkStart w:id="124" w:name="_Toc247085693"/>
      <w:bookmarkStart w:id="125" w:name="_Toc179632551"/>
      <w:bookmarkStart w:id="126" w:name="_Toc144974502"/>
      <w:r>
        <w:rPr>
          <w:rFonts w:hint="eastAsia" w:ascii="宋体" w:hAnsi="宋体" w:eastAsia="宋体" w:cs="宋体"/>
          <w:b/>
          <w:bCs/>
          <w:color w:val="000000" w:themeColor="text1"/>
          <w:szCs w:val="24"/>
          <w14:textFill>
            <w14:solidFill>
              <w14:schemeClr w14:val="tx1"/>
            </w14:solidFill>
          </w14:textFill>
        </w:rPr>
        <w:t>1.4 投标人资格要求</w:t>
      </w:r>
      <w:bookmarkEnd w:id="118"/>
      <w:bookmarkEnd w:id="119"/>
      <w:bookmarkEnd w:id="120"/>
      <w:bookmarkEnd w:id="121"/>
      <w:bookmarkEnd w:id="122"/>
      <w:bookmarkEnd w:id="123"/>
      <w:bookmarkEnd w:id="124"/>
      <w:bookmarkEnd w:id="125"/>
      <w:bookmarkEnd w:id="126"/>
    </w:p>
    <w:p w14:paraId="50F54B71">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1.4.1 投标人应具备承担本项目施工的资质条件、能力和信誉。</w:t>
      </w:r>
    </w:p>
    <w:p w14:paraId="0387E7DD">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（1）资质条件：见投标人须知前附表；</w:t>
      </w:r>
    </w:p>
    <w:p w14:paraId="695FB1F2">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（2）项目经理资格：见投标人须知前附表；</w:t>
      </w:r>
    </w:p>
    <w:p w14:paraId="0B28DEC9">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（3）财务要求：见投标人须知前附表；</w:t>
      </w:r>
    </w:p>
    <w:p w14:paraId="4500CD2F">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（4）业绩要求：见投标人须知前附表；</w:t>
      </w:r>
    </w:p>
    <w:p w14:paraId="5AC870E5">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（5）其他要求：见投标人须知前附表。</w:t>
      </w:r>
    </w:p>
    <w:p w14:paraId="45EFE1D1">
      <w:pPr>
        <w:spacing w:line="360" w:lineRule="auto"/>
        <w:jc w:val="left"/>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1.4.2 投标人不得存在下列情形之一：</w:t>
      </w:r>
    </w:p>
    <w:p w14:paraId="2B456E52">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（1）为招标人不具有独立法人资格的附属机构（单位）；</w:t>
      </w:r>
    </w:p>
    <w:p w14:paraId="539D2DB4">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（2）为本招标项目前期准备提供设计或咨询服务的； </w:t>
      </w:r>
    </w:p>
    <w:p w14:paraId="664EA9D2">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（3）为本招标项目的监理人；</w:t>
      </w:r>
    </w:p>
    <w:p w14:paraId="387FB91F">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（4）为本招标项目的代建人； </w:t>
      </w:r>
    </w:p>
    <w:p w14:paraId="760F8BE9">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（5）为本招标项目提供招标代理服务的； </w:t>
      </w:r>
    </w:p>
    <w:p w14:paraId="34334125">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（6）与本招标项目的监理人或代建人或招标代理机构同为一个法定代表人的；</w:t>
      </w:r>
    </w:p>
    <w:p w14:paraId="30168825">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（7）与本招标项目的监理人或代建人或招标代理机构相互控股或参股的；</w:t>
      </w:r>
    </w:p>
    <w:p w14:paraId="4CB78892">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（8）与本招标项目的监理人或代建人或招标代理机构相互任职或工作的；</w:t>
      </w:r>
    </w:p>
    <w:p w14:paraId="2B9B1C8F">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（9）被责令停业的； </w:t>
      </w:r>
    </w:p>
    <w:p w14:paraId="7D13F077">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（10）被暂停或取消投标资格的； </w:t>
      </w:r>
    </w:p>
    <w:p w14:paraId="3C24C0A4">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（11）财产被接管或冻结的；</w:t>
      </w:r>
    </w:p>
    <w:p w14:paraId="2EDED48A">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（12）在最近三年内有骗取中标或严重违约或重大工程质量问题的。</w:t>
      </w:r>
    </w:p>
    <w:p w14:paraId="187C1BF7">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1.4.3 单位负责人为同一人或者存在控股、管理关系的不同单位，不得同时参加本招标项目投标。</w:t>
      </w:r>
    </w:p>
    <w:p w14:paraId="1F7B11D5">
      <w:pPr>
        <w:autoSpaceDE w:val="0"/>
        <w:autoSpaceDN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1.4.4 合格投标人资格审查资料要求：详见投标人须知前附表。</w:t>
      </w:r>
    </w:p>
    <w:p w14:paraId="4650BE3B">
      <w:pPr>
        <w:autoSpaceDE w:val="0"/>
        <w:autoSpaceDN w:val="0"/>
        <w:spacing w:line="360" w:lineRule="auto"/>
        <w:ind w:firstLine="420" w:firstLineChars="20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合格投标人资格审查资料要求： </w:t>
      </w:r>
    </w:p>
    <w:p w14:paraId="48042B0E">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附表1 投标人企业基本情况表；</w:t>
      </w:r>
    </w:p>
    <w:p w14:paraId="3FC816FF">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附表2 法定代表人资格证明书（三证合一）和企业法人证明书；</w:t>
      </w:r>
    </w:p>
    <w:p w14:paraId="2897E721">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附表3 投标人企业资质、生产安全许可证，或能按照采购方要求提供相关的能力证明；</w:t>
      </w:r>
    </w:p>
    <w:p w14:paraId="61B874E2">
      <w:pPr>
        <w:autoSpaceDE w:val="0"/>
        <w:autoSpaceDN w:val="0"/>
        <w:adjustRightInd w:val="0"/>
        <w:spacing w:line="360" w:lineRule="auto"/>
        <w:ind w:left="1055" w:leftChars="177" w:hanging="630" w:hangingChars="30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附表4 近五年企业履约情况表，提供2份以上国内相似案例销售合同（可隐藏单价）和竣工报告或用户报告，成熟稳定运行、可供实地考察的项目案例；</w:t>
      </w:r>
    </w:p>
    <w:p w14:paraId="384FF6D7">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附表5 投标授权委托书及最近三个月社保缴纳证明；</w:t>
      </w:r>
    </w:p>
    <w:p w14:paraId="4C0EA4DE">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附表6 拟派出技术负责人简历表；</w:t>
      </w:r>
    </w:p>
    <w:p w14:paraId="23DFA872">
      <w:pPr>
        <w:autoSpaceDE w:val="0"/>
        <w:autoSpaceDN w:val="0"/>
        <w:adjustRightInd w:val="0"/>
        <w:spacing w:line="360" w:lineRule="auto"/>
        <w:ind w:left="1160" w:leftChars="177" w:hanging="735" w:hangingChars="35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附表7 近1年财务审计报表和企业信誉资质证明，要求投标人具有良好的银行资信和商业信誉；</w:t>
      </w:r>
    </w:p>
    <w:p w14:paraId="6F8A64BA">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附表8 投标承诺书；</w:t>
      </w:r>
    </w:p>
    <w:p w14:paraId="56154B66">
      <w:pPr>
        <w:autoSpaceDE w:val="0"/>
        <w:autoSpaceDN w:val="0"/>
        <w:adjustRightInd w:val="0"/>
        <w:spacing w:line="360" w:lineRule="auto"/>
        <w:ind w:left="1215" w:leftChars="200" w:hanging="735" w:hangingChars="35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附表8招标方认为需满足的其它条件后续补充，收到招标邀请并不代表投标人完全具备合格投标资格，需要再评定。</w:t>
      </w:r>
    </w:p>
    <w:p w14:paraId="061EED3A">
      <w:pPr>
        <w:autoSpaceDE w:val="0"/>
        <w:autoSpaceDN w:val="0"/>
        <w:spacing w:line="360" w:lineRule="auto"/>
        <w:ind w:firstLine="525" w:firstLineChars="2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投标人提交的所有书面材料必须真实、准确、完整，如有隐瞒，其投标文件作废标处理。</w:t>
      </w:r>
    </w:p>
    <w:p w14:paraId="51EB912B">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27" w:name="_Toc179632552"/>
      <w:bookmarkStart w:id="128" w:name="_Toc152045535"/>
      <w:bookmarkStart w:id="129" w:name="_Toc296602425"/>
      <w:bookmarkStart w:id="130" w:name="_Toc136173563"/>
      <w:bookmarkStart w:id="131" w:name="_Toc247085694"/>
      <w:bookmarkStart w:id="132" w:name="_Toc246996180"/>
      <w:bookmarkStart w:id="133" w:name="_Toc144974503"/>
      <w:bookmarkStart w:id="134" w:name="_Toc152042311"/>
      <w:bookmarkStart w:id="135" w:name="_Toc246996923"/>
      <w:r>
        <w:rPr>
          <w:rFonts w:hint="eastAsia" w:ascii="宋体" w:hAnsi="宋体" w:eastAsia="宋体" w:cs="宋体"/>
          <w:b/>
          <w:bCs/>
          <w:color w:val="000000" w:themeColor="text1"/>
          <w:szCs w:val="24"/>
          <w14:textFill>
            <w14:solidFill>
              <w14:schemeClr w14:val="tx1"/>
            </w14:solidFill>
          </w14:textFill>
        </w:rPr>
        <w:t>1.5 费用承担</w:t>
      </w:r>
      <w:bookmarkEnd w:id="127"/>
      <w:bookmarkEnd w:id="128"/>
      <w:bookmarkEnd w:id="129"/>
      <w:bookmarkEnd w:id="130"/>
      <w:bookmarkEnd w:id="131"/>
      <w:bookmarkEnd w:id="132"/>
      <w:bookmarkEnd w:id="133"/>
      <w:bookmarkEnd w:id="134"/>
      <w:bookmarkEnd w:id="135"/>
    </w:p>
    <w:p w14:paraId="6934E146">
      <w:pPr>
        <w:spacing w:line="360" w:lineRule="auto"/>
        <w:jc w:val="left"/>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1.5.1投标人准备和参加投标活动发生的费用自理。</w:t>
      </w:r>
    </w:p>
    <w:p w14:paraId="75E07C45">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36" w:name="_Toc296602426"/>
      <w:bookmarkStart w:id="137" w:name="_Toc136173564"/>
      <w:bookmarkStart w:id="138" w:name="_Toc152042312"/>
      <w:bookmarkStart w:id="139" w:name="_Toc152045536"/>
      <w:bookmarkStart w:id="140" w:name="_Toc247085695"/>
      <w:bookmarkStart w:id="141" w:name="_Toc179632553"/>
      <w:bookmarkStart w:id="142" w:name="_Toc144974504"/>
      <w:bookmarkStart w:id="143" w:name="_Toc246996924"/>
      <w:bookmarkStart w:id="144" w:name="_Toc246996181"/>
      <w:r>
        <w:rPr>
          <w:rFonts w:hint="eastAsia" w:ascii="宋体" w:hAnsi="宋体" w:eastAsia="宋体" w:cs="宋体"/>
          <w:b/>
          <w:bCs/>
          <w:color w:val="000000" w:themeColor="text1"/>
          <w:szCs w:val="24"/>
          <w14:textFill>
            <w14:solidFill>
              <w14:schemeClr w14:val="tx1"/>
            </w14:solidFill>
          </w14:textFill>
        </w:rPr>
        <w:t>1.6 保密</w:t>
      </w:r>
      <w:bookmarkEnd w:id="136"/>
      <w:bookmarkEnd w:id="137"/>
      <w:bookmarkEnd w:id="138"/>
      <w:bookmarkEnd w:id="139"/>
      <w:bookmarkEnd w:id="140"/>
      <w:bookmarkEnd w:id="141"/>
      <w:bookmarkEnd w:id="142"/>
      <w:bookmarkEnd w:id="143"/>
      <w:bookmarkEnd w:id="144"/>
    </w:p>
    <w:p w14:paraId="428551B4">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参与招标投标活动的各方应对招标文件和投标文件中的商业和技术等秘密保密，违者应对由此造成的后果承担法律责任。</w:t>
      </w:r>
    </w:p>
    <w:p w14:paraId="5BE87353">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45" w:name="_Toc144974505"/>
      <w:bookmarkStart w:id="146" w:name="_Toc152045537"/>
      <w:bookmarkStart w:id="147" w:name="_Toc136173565"/>
      <w:bookmarkStart w:id="148" w:name="_Toc296602427"/>
      <w:bookmarkStart w:id="149" w:name="_Toc179632554"/>
      <w:bookmarkStart w:id="150" w:name="_Toc152042313"/>
      <w:bookmarkStart w:id="151" w:name="_Toc246996182"/>
      <w:bookmarkStart w:id="152" w:name="_Toc246996925"/>
      <w:bookmarkStart w:id="153" w:name="_Toc247085696"/>
      <w:r>
        <w:rPr>
          <w:rFonts w:hint="eastAsia" w:ascii="宋体" w:hAnsi="宋体" w:eastAsia="宋体" w:cs="宋体"/>
          <w:b/>
          <w:bCs/>
          <w:color w:val="000000" w:themeColor="text1"/>
          <w:szCs w:val="24"/>
          <w14:textFill>
            <w14:solidFill>
              <w14:schemeClr w14:val="tx1"/>
            </w14:solidFill>
          </w14:textFill>
        </w:rPr>
        <w:t>1.7 语言</w:t>
      </w:r>
      <w:bookmarkEnd w:id="145"/>
      <w:r>
        <w:rPr>
          <w:rFonts w:hint="eastAsia" w:ascii="宋体" w:hAnsi="宋体" w:eastAsia="宋体" w:cs="宋体"/>
          <w:b/>
          <w:bCs/>
          <w:color w:val="000000" w:themeColor="text1"/>
          <w:szCs w:val="24"/>
          <w14:textFill>
            <w14:solidFill>
              <w14:schemeClr w14:val="tx1"/>
            </w14:solidFill>
          </w14:textFill>
        </w:rPr>
        <w:t>文字</w:t>
      </w:r>
      <w:bookmarkEnd w:id="146"/>
      <w:bookmarkEnd w:id="147"/>
      <w:bookmarkEnd w:id="148"/>
      <w:bookmarkEnd w:id="149"/>
      <w:bookmarkEnd w:id="150"/>
      <w:bookmarkEnd w:id="151"/>
      <w:bookmarkEnd w:id="152"/>
      <w:bookmarkEnd w:id="153"/>
    </w:p>
    <w:p w14:paraId="41A94915">
      <w:pPr>
        <w:spacing w:line="360" w:lineRule="auto"/>
        <w:jc w:val="left"/>
        <w:rPr>
          <w:rFonts w:ascii="宋体" w:hAnsi="宋体" w:eastAsia="宋体" w:cs="宋体"/>
          <w:color w:val="000000" w:themeColor="text1"/>
          <w:szCs w:val="24"/>
          <w14:textFill>
            <w14:solidFill>
              <w14:schemeClr w14:val="tx1"/>
            </w14:solidFill>
          </w14:textFill>
        </w:rPr>
      </w:pPr>
      <w:bookmarkStart w:id="154" w:name="_Toc144974506"/>
      <w:bookmarkStart w:id="155" w:name="_Toc152045538"/>
      <w:bookmarkStart w:id="156" w:name="_Toc247085697"/>
      <w:bookmarkStart w:id="157" w:name="_Toc152042314"/>
      <w:bookmarkStart w:id="158" w:name="_Toc246996926"/>
      <w:bookmarkStart w:id="159" w:name="_Toc246996183"/>
      <w:bookmarkStart w:id="160" w:name="_Toc179632555"/>
      <w:r>
        <w:rPr>
          <w:rFonts w:hint="eastAsia" w:ascii="宋体" w:hAnsi="宋体" w:eastAsia="宋体" w:cs="宋体"/>
          <w:color w:val="000000" w:themeColor="text1"/>
          <w:szCs w:val="24"/>
          <w14:textFill>
            <w14:solidFill>
              <w14:schemeClr w14:val="tx1"/>
            </w14:solidFill>
          </w14:textFill>
        </w:rPr>
        <w:t>招标投标文件使用的语言文字为中文。专用术语使用外文的，应附有中文注释。</w:t>
      </w:r>
    </w:p>
    <w:p w14:paraId="1ED5BD6A">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61" w:name="_Toc296602428"/>
      <w:bookmarkStart w:id="162" w:name="_Toc136173566"/>
      <w:r>
        <w:rPr>
          <w:rFonts w:hint="eastAsia" w:ascii="宋体" w:hAnsi="宋体" w:eastAsia="宋体" w:cs="宋体"/>
          <w:b/>
          <w:bCs/>
          <w:color w:val="000000" w:themeColor="text1"/>
          <w:szCs w:val="24"/>
          <w14:textFill>
            <w14:solidFill>
              <w14:schemeClr w14:val="tx1"/>
            </w14:solidFill>
          </w14:textFill>
        </w:rPr>
        <w:t>1.8 计量单位</w:t>
      </w:r>
      <w:bookmarkEnd w:id="154"/>
      <w:bookmarkEnd w:id="155"/>
      <w:bookmarkEnd w:id="156"/>
      <w:bookmarkEnd w:id="157"/>
      <w:bookmarkEnd w:id="158"/>
      <w:bookmarkEnd w:id="159"/>
      <w:bookmarkEnd w:id="160"/>
      <w:bookmarkEnd w:id="161"/>
      <w:bookmarkEnd w:id="162"/>
    </w:p>
    <w:p w14:paraId="167AD23A">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所有计量均采用中华人民共和国法定计量单位。</w:t>
      </w:r>
    </w:p>
    <w:p w14:paraId="0863FD66">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63" w:name="_Toc296602429"/>
      <w:bookmarkStart w:id="164" w:name="_Toc247513962"/>
      <w:bookmarkStart w:id="165" w:name="_Toc247592876"/>
      <w:bookmarkStart w:id="166" w:name="_Toc152045539"/>
      <w:bookmarkStart w:id="167" w:name="_Toc144974507"/>
      <w:bookmarkStart w:id="168" w:name="_Toc247527563"/>
      <w:bookmarkStart w:id="169" w:name="_Toc136173567"/>
      <w:bookmarkStart w:id="170" w:name="_Toc152042315"/>
      <w:r>
        <w:rPr>
          <w:rFonts w:hint="eastAsia" w:ascii="宋体" w:hAnsi="宋体" w:eastAsia="宋体" w:cs="宋体"/>
          <w:b/>
          <w:bCs/>
          <w:color w:val="000000" w:themeColor="text1"/>
          <w:szCs w:val="24"/>
          <w14:textFill>
            <w14:solidFill>
              <w14:schemeClr w14:val="tx1"/>
            </w14:solidFill>
          </w14:textFill>
        </w:rPr>
        <w:t>1.9 踏勘现场</w:t>
      </w:r>
      <w:bookmarkEnd w:id="163"/>
      <w:bookmarkEnd w:id="164"/>
      <w:bookmarkEnd w:id="165"/>
      <w:bookmarkEnd w:id="166"/>
      <w:bookmarkEnd w:id="167"/>
      <w:bookmarkEnd w:id="168"/>
      <w:bookmarkEnd w:id="169"/>
      <w:bookmarkEnd w:id="170"/>
    </w:p>
    <w:p w14:paraId="61BA95BF">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1.9.1 投标人须知前附表规定组织踏勘现场的，招标人按投标人须知前附表规定的时间、地点组织投标人踏勘项目现场。 </w:t>
      </w:r>
    </w:p>
    <w:p w14:paraId="710B4DCA">
      <w:pPr>
        <w:spacing w:line="360" w:lineRule="auto"/>
        <w:jc w:val="left"/>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1.9.2 投标人踏勘现场发生的费用自理。</w:t>
      </w:r>
    </w:p>
    <w:p w14:paraId="6E3CC856">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1.9.3 除招标人的原因外，投标人自行负责在踏勘现场中所发生的人员伤亡和财产损失。</w:t>
      </w:r>
    </w:p>
    <w:p w14:paraId="464F696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1.9.4 招标人在踏勘现场中介绍的工程场地和相关的周边环境情况，供投标人在编制投标文件时参考，招标人不对投标人据此作出的判断和决策负责。</w:t>
      </w:r>
    </w:p>
    <w:p w14:paraId="413481F8">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71" w:name="_Toc152042316"/>
      <w:bookmarkStart w:id="172" w:name="_Toc247513963"/>
      <w:bookmarkStart w:id="173" w:name="_Toc136173568"/>
      <w:bookmarkStart w:id="174" w:name="_Toc296602430"/>
      <w:bookmarkStart w:id="175" w:name="_Toc247592877"/>
      <w:bookmarkStart w:id="176" w:name="_Toc247527564"/>
      <w:bookmarkStart w:id="177" w:name="_Toc144974508"/>
      <w:bookmarkStart w:id="178" w:name="_Toc152045540"/>
      <w:r>
        <w:rPr>
          <w:rFonts w:hint="eastAsia" w:ascii="宋体" w:hAnsi="宋体" w:eastAsia="宋体" w:cs="宋体"/>
          <w:b/>
          <w:bCs/>
          <w:color w:val="000000" w:themeColor="text1"/>
          <w:szCs w:val="24"/>
          <w14:textFill>
            <w14:solidFill>
              <w14:schemeClr w14:val="tx1"/>
            </w14:solidFill>
          </w14:textFill>
        </w:rPr>
        <w:t>1.10 投标预备会</w:t>
      </w:r>
      <w:bookmarkEnd w:id="171"/>
      <w:bookmarkEnd w:id="172"/>
      <w:bookmarkEnd w:id="173"/>
      <w:bookmarkEnd w:id="174"/>
      <w:bookmarkEnd w:id="175"/>
      <w:bookmarkEnd w:id="176"/>
      <w:bookmarkEnd w:id="177"/>
      <w:bookmarkEnd w:id="178"/>
    </w:p>
    <w:p w14:paraId="1E41F2F1">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1.10.1 投标人须知前附表规定召开投标预备会的，招标人按投标人须知前附表规定的时间和地点召开投标预备会，澄清投标人提出的问题。</w:t>
      </w:r>
    </w:p>
    <w:p w14:paraId="1BE9DEDB">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1.10.2 投标人应在投标人须知前附表规定的时间前，以书面形式将提出的问题送达招标人，以便招标人在会议期间澄清。</w:t>
      </w:r>
    </w:p>
    <w:p w14:paraId="1282E7F1">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1.10.3 投标预备会后，招标人在投标人须知前附表规定的时间内，将对投标人所提问题的澄清，以书面形式通知所有购买招标文件的投标人。该澄清内容为招标文件的组成部分。</w:t>
      </w:r>
    </w:p>
    <w:p w14:paraId="61F14194">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79" w:name="_Toc296602431"/>
      <w:bookmarkStart w:id="180" w:name="_Toc136173569"/>
      <w:r>
        <w:rPr>
          <w:rFonts w:hint="eastAsia" w:ascii="宋体" w:hAnsi="宋体" w:eastAsia="宋体" w:cs="宋体"/>
          <w:b/>
          <w:bCs/>
          <w:color w:val="000000" w:themeColor="text1"/>
          <w:szCs w:val="24"/>
          <w14:textFill>
            <w14:solidFill>
              <w14:schemeClr w14:val="tx1"/>
            </w14:solidFill>
          </w14:textFill>
        </w:rPr>
        <w:t>1.11 偏离</w:t>
      </w:r>
      <w:bookmarkEnd w:id="179"/>
      <w:bookmarkEnd w:id="180"/>
    </w:p>
    <w:p w14:paraId="51E4ECF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投标人须知前附表允许投标文件偏离招标文件某些要求的，偏离应当符合招标文件规定的偏离范围和幅度。</w:t>
      </w:r>
    </w:p>
    <w:p w14:paraId="2117893F">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81" w:name="_Toc136173570"/>
      <w:r>
        <w:rPr>
          <w:rFonts w:hint="eastAsia" w:ascii="宋体" w:hAnsi="宋体" w:eastAsia="宋体" w:cs="宋体"/>
          <w:b/>
          <w:bCs/>
          <w:color w:val="000000" w:themeColor="text1"/>
          <w:szCs w:val="24"/>
          <w14:textFill>
            <w14:solidFill>
              <w14:schemeClr w14:val="tx1"/>
            </w14:solidFill>
          </w14:textFill>
        </w:rPr>
        <w:t>1.12知识产权声明</w:t>
      </w:r>
      <w:bookmarkEnd w:id="181"/>
    </w:p>
    <w:p w14:paraId="0A0A04EA">
      <w:pPr>
        <w:pStyle w:val="107"/>
        <w:ind w:firstLine="0" w:firstLineChars="0"/>
        <w:jc w:val="left"/>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投标</w:t>
      </w:r>
      <w:r>
        <w:rPr>
          <w:rFonts w:hAnsi="宋体" w:eastAsia="宋体"/>
          <w:color w:val="000000" w:themeColor="text1"/>
          <w:sz w:val="24"/>
          <w:szCs w:val="24"/>
          <w14:textFill>
            <w14:solidFill>
              <w14:schemeClr w14:val="tx1"/>
            </w14:solidFill>
          </w14:textFill>
        </w:rPr>
        <w:t>人</w:t>
      </w:r>
      <w:r>
        <w:rPr>
          <w:rFonts w:hint="eastAsia" w:hAnsi="宋体" w:eastAsia="宋体"/>
          <w:color w:val="000000" w:themeColor="text1"/>
          <w:sz w:val="24"/>
          <w:szCs w:val="24"/>
          <w14:textFill>
            <w14:solidFill>
              <w14:schemeClr w14:val="tx1"/>
            </w14:solidFill>
          </w14:textFill>
        </w:rPr>
        <w:t>应保证招标</w:t>
      </w:r>
      <w:r>
        <w:rPr>
          <w:rFonts w:hAnsi="宋体" w:eastAsia="宋体"/>
          <w:color w:val="000000" w:themeColor="text1"/>
          <w:sz w:val="24"/>
          <w:szCs w:val="24"/>
          <w14:textFill>
            <w14:solidFill>
              <w14:schemeClr w14:val="tx1"/>
            </w14:solidFill>
          </w14:textFill>
        </w:rPr>
        <w:t>人</w:t>
      </w:r>
      <w:r>
        <w:rPr>
          <w:rFonts w:hint="eastAsia" w:hAnsi="宋体" w:eastAsia="宋体"/>
          <w:color w:val="000000" w:themeColor="text1"/>
          <w:sz w:val="24"/>
          <w:szCs w:val="24"/>
          <w14:textFill>
            <w14:solidFill>
              <w14:schemeClr w14:val="tx1"/>
            </w14:solidFill>
          </w14:textFill>
        </w:rPr>
        <w:t>在中华人民共和国境内使用本项目的投标货物、资料、技术、服务或其任何一部分时，享有不受限制的无偿使用权，不会产生因第三方提出侵犯其专利、商标权或其它知识产权而引起的法律和经济纠纷；如果投标</w:t>
      </w:r>
      <w:r>
        <w:rPr>
          <w:rFonts w:hAnsi="宋体" w:eastAsia="宋体"/>
          <w:color w:val="000000" w:themeColor="text1"/>
          <w:sz w:val="24"/>
          <w:szCs w:val="24"/>
          <w14:textFill>
            <w14:solidFill>
              <w14:schemeClr w14:val="tx1"/>
            </w14:solidFill>
          </w14:textFill>
        </w:rPr>
        <w:t>人</w:t>
      </w:r>
      <w:r>
        <w:rPr>
          <w:rFonts w:hint="eastAsia" w:hAnsi="宋体" w:eastAsia="宋体"/>
          <w:color w:val="000000" w:themeColor="text1"/>
          <w:sz w:val="24"/>
          <w:szCs w:val="24"/>
          <w14:textFill>
            <w14:solidFill>
              <w14:schemeClr w14:val="tx1"/>
            </w14:solidFill>
          </w14:textFill>
        </w:rPr>
        <w:t>不拥有相应的知识产权，则须在报价中包括合法获取该知识产权的相关费用，并在响应文件中附有关证明文件。</w:t>
      </w:r>
    </w:p>
    <w:p w14:paraId="1FE25726">
      <w:pPr>
        <w:spacing w:line="360" w:lineRule="auto"/>
        <w:ind w:firstLine="480" w:firstLineChars="200"/>
        <w:rPr>
          <w:rFonts w:ascii="宋体" w:hAnsi="宋体" w:eastAsia="宋体" w:cs="宋体"/>
          <w:color w:val="000000" w:themeColor="text1"/>
          <w:szCs w:val="24"/>
          <w14:textFill>
            <w14:solidFill>
              <w14:schemeClr w14:val="tx1"/>
            </w14:solidFill>
          </w14:textFill>
        </w:rPr>
      </w:pPr>
    </w:p>
    <w:p w14:paraId="28F41F0E">
      <w:pPr>
        <w:pStyle w:val="4"/>
        <w:spacing w:before="240" w:beforeLines="100" w:after="240" w:afterLines="100" w:line="360" w:lineRule="auto"/>
        <w:outlineLvl w:val="2"/>
        <w:rPr>
          <w:rFonts w:ascii="宋体" w:hAnsi="宋体" w:cs="宋体"/>
          <w:color w:val="000000" w:themeColor="text1"/>
          <w:sz w:val="24"/>
          <w:szCs w:val="24"/>
          <w14:textFill>
            <w14:solidFill>
              <w14:schemeClr w14:val="tx1"/>
            </w14:solidFill>
          </w14:textFill>
        </w:rPr>
      </w:pPr>
      <w:bookmarkStart w:id="182" w:name="_Toc152045542"/>
      <w:bookmarkStart w:id="183" w:name="_Toc152042318"/>
      <w:bookmarkStart w:id="184" w:name="_Toc246996187"/>
      <w:bookmarkStart w:id="185" w:name="_Toc246996930"/>
      <w:bookmarkStart w:id="186" w:name="_Toc12268"/>
      <w:bookmarkStart w:id="187" w:name="_Toc179632560"/>
      <w:bookmarkStart w:id="188" w:name="_Toc144974510"/>
      <w:bookmarkStart w:id="189" w:name="_Toc136173571"/>
      <w:bookmarkStart w:id="190" w:name="_Toc247085701"/>
      <w:bookmarkStart w:id="191" w:name="_Toc296602432"/>
      <w:r>
        <w:rPr>
          <w:rFonts w:hint="eastAsia" w:ascii="宋体" w:hAnsi="宋体" w:cs="宋体"/>
          <w:color w:val="000000" w:themeColor="text1"/>
          <w:sz w:val="24"/>
          <w:szCs w:val="24"/>
          <w14:textFill>
            <w14:solidFill>
              <w14:schemeClr w14:val="tx1"/>
            </w14:solidFill>
          </w14:textFill>
        </w:rPr>
        <w:t>2. 招标文件</w:t>
      </w:r>
      <w:bookmarkEnd w:id="182"/>
      <w:bookmarkEnd w:id="183"/>
      <w:bookmarkEnd w:id="184"/>
      <w:bookmarkEnd w:id="185"/>
      <w:bookmarkEnd w:id="186"/>
      <w:bookmarkEnd w:id="187"/>
      <w:bookmarkEnd w:id="188"/>
      <w:bookmarkEnd w:id="189"/>
      <w:bookmarkEnd w:id="190"/>
      <w:bookmarkEnd w:id="191"/>
    </w:p>
    <w:p w14:paraId="7510F66B">
      <w:pPr>
        <w:spacing w:line="360" w:lineRule="auto"/>
        <w:outlineLvl w:val="3"/>
        <w:rPr>
          <w:rFonts w:ascii="宋体" w:hAnsi="宋体" w:eastAsia="宋体" w:cs="宋体"/>
          <w:b/>
          <w:bCs/>
          <w:color w:val="000000" w:themeColor="text1"/>
          <w:szCs w:val="24"/>
          <w14:textFill>
            <w14:solidFill>
              <w14:schemeClr w14:val="tx1"/>
            </w14:solidFill>
          </w14:textFill>
        </w:rPr>
      </w:pPr>
      <w:bookmarkStart w:id="192" w:name="_Toc136173572"/>
      <w:bookmarkStart w:id="193" w:name="_Toc152042322"/>
      <w:bookmarkStart w:id="194" w:name="_Toc246996934"/>
      <w:bookmarkStart w:id="195" w:name="_Toc296602436"/>
      <w:bookmarkStart w:id="196" w:name="_Toc144974514"/>
      <w:bookmarkStart w:id="197" w:name="_Toc246996191"/>
      <w:bookmarkStart w:id="198" w:name="_Toc247085705"/>
      <w:bookmarkStart w:id="199" w:name="_Toc152045546"/>
      <w:bookmarkStart w:id="200" w:name="_Toc179632564"/>
      <w:r>
        <w:rPr>
          <w:rFonts w:hint="eastAsia" w:ascii="宋体" w:hAnsi="宋体" w:eastAsia="宋体" w:cs="宋体"/>
          <w:b/>
          <w:bCs/>
          <w:color w:val="000000" w:themeColor="text1"/>
          <w:szCs w:val="24"/>
          <w14:textFill>
            <w14:solidFill>
              <w14:schemeClr w14:val="tx1"/>
            </w14:solidFill>
          </w14:textFill>
        </w:rPr>
        <w:t>2.1 招标文件的组成</w:t>
      </w:r>
      <w:bookmarkEnd w:id="192"/>
    </w:p>
    <w:p w14:paraId="59E023D2">
      <w:pPr>
        <w:spacing w:line="360" w:lineRule="auto"/>
        <w:outlineLvl w:val="4"/>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2.1.1</w:t>
      </w:r>
      <w:r>
        <w:rPr>
          <w:rFonts w:hint="eastAsia" w:ascii="宋体" w:hAnsi="宋体" w:eastAsia="宋体" w:cs="宋体"/>
          <w:color w:val="000000" w:themeColor="text1"/>
          <w:szCs w:val="24"/>
          <w:lang w:val="zh-CN"/>
          <w14:textFill>
            <w14:solidFill>
              <w14:schemeClr w14:val="tx1"/>
            </w14:solidFill>
          </w14:textFill>
        </w:rPr>
        <w:t>招标文件</w:t>
      </w:r>
      <w:r>
        <w:rPr>
          <w:rFonts w:hint="eastAsia" w:ascii="宋体" w:hAnsi="宋体" w:eastAsia="宋体" w:cs="宋体"/>
          <w:color w:val="000000" w:themeColor="text1"/>
          <w:szCs w:val="24"/>
          <w14:textFill>
            <w14:solidFill>
              <w14:schemeClr w14:val="tx1"/>
            </w14:solidFill>
          </w14:textFill>
        </w:rPr>
        <w:t>包括下列内容：</w:t>
      </w:r>
    </w:p>
    <w:p w14:paraId="28CCBFCC">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第一章   投标邀请函</w:t>
      </w:r>
    </w:p>
    <w:p w14:paraId="1A4706F6">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第二章   投标须知</w:t>
      </w:r>
    </w:p>
    <w:p w14:paraId="0A017726">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第三章   评标办法</w:t>
      </w:r>
    </w:p>
    <w:p w14:paraId="73160868">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第</w:t>
      </w:r>
      <w:r>
        <w:rPr>
          <w:rFonts w:hint="eastAsia" w:ascii="宋体" w:hAnsi="宋体" w:eastAsia="宋体" w:cs="宋体"/>
          <w:color w:val="000000" w:themeColor="text1"/>
          <w:szCs w:val="24"/>
          <w14:textFill>
            <w14:solidFill>
              <w14:schemeClr w14:val="tx1"/>
            </w14:solidFill>
          </w14:textFill>
        </w:rPr>
        <w:t>四</w:t>
      </w:r>
      <w:r>
        <w:rPr>
          <w:rFonts w:hint="eastAsia" w:ascii="宋体" w:hAnsi="宋体" w:eastAsia="宋体" w:cs="宋体"/>
          <w:color w:val="000000" w:themeColor="text1"/>
          <w:szCs w:val="24"/>
          <w:lang w:val="zh-CN"/>
          <w14:textFill>
            <w14:solidFill>
              <w14:schemeClr w14:val="tx1"/>
            </w14:solidFill>
          </w14:textFill>
        </w:rPr>
        <w:t>章   合同</w:t>
      </w:r>
      <w:r>
        <w:rPr>
          <w:rFonts w:hint="eastAsia" w:ascii="宋体" w:hAnsi="宋体" w:eastAsia="宋体" w:cs="宋体"/>
          <w:color w:val="000000" w:themeColor="text1"/>
          <w:szCs w:val="24"/>
          <w14:textFill>
            <w14:solidFill>
              <w14:schemeClr w14:val="tx1"/>
            </w14:solidFill>
          </w14:textFill>
        </w:rPr>
        <w:t>文本</w:t>
      </w:r>
    </w:p>
    <w:p w14:paraId="76E25319">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除</w:t>
      </w: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条</w:t>
      </w:r>
      <w:r>
        <w:rPr>
          <w:rFonts w:hint="eastAsia" w:ascii="宋体" w:hAnsi="宋体" w:eastAsia="宋体" w:cs="宋体"/>
          <w:color w:val="000000" w:themeColor="text1"/>
          <w:szCs w:val="24"/>
          <w:lang w:val="zh-CN"/>
          <w14:textFill>
            <w14:solidFill>
              <w14:schemeClr w14:val="tx1"/>
            </w14:solidFill>
          </w14:textFill>
        </w:rPr>
        <w:t>内容外，招标人在提交投标文件截止时间前，以书面形式发出的对招标文件的澄清或修改内容，均为招标文件的组成部分，对招标人和投标人起约束作用。</w:t>
      </w:r>
    </w:p>
    <w:p w14:paraId="781A08BF">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.2</w:t>
      </w:r>
      <w:r>
        <w:rPr>
          <w:rFonts w:hint="eastAsia" w:ascii="宋体" w:hAnsi="宋体" w:eastAsia="宋体" w:cs="宋体"/>
          <w:color w:val="000000" w:themeColor="text1"/>
          <w:szCs w:val="24"/>
          <w:lang w:val="zh-CN"/>
          <w14:textFill>
            <w14:solidFill>
              <w14:schemeClr w14:val="tx1"/>
            </w14:solidFill>
          </w14:textFill>
        </w:rPr>
        <w:t>投标人应认真阅读全面理解招标文件中所有的须知、条件、格式、条款、规范和图纸。如果投标人的投标文件不能符合招标文件的要求，责任由投标人自负。根据规定，实质上不符合招标文件要求的投标书将被视为废标。</w:t>
      </w:r>
    </w:p>
    <w:p w14:paraId="6D5B9F86">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.1.3</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投标人对招标文件个别内容有异议时，需在投标文件差异表中明确并声明。凡未在差异表中明确的，一律视为认同招标文件。招标文件是招、投标人双方签订合同的重要依据。</w:t>
      </w:r>
    </w:p>
    <w:p w14:paraId="1D8F707F">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w:t>
      </w:r>
      <w:r>
        <w:rPr>
          <w:rFonts w:hint="eastAsia" w:ascii="宋体" w:hAnsi="宋体" w:eastAsia="宋体" w:cs="宋体"/>
          <w:color w:val="000000" w:themeColor="text1"/>
          <w:szCs w:val="24"/>
          <w:lang w:val="zh-CN"/>
          <w14:textFill>
            <w14:solidFill>
              <w14:schemeClr w14:val="tx1"/>
            </w14:solidFill>
          </w14:textFill>
        </w:rPr>
        <w:t>.4</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凡获得招标文件者，无论投标与否，均应对招标文件保密。</w:t>
      </w:r>
    </w:p>
    <w:p w14:paraId="76F8D67D">
      <w:pPr>
        <w:spacing w:line="360" w:lineRule="auto"/>
        <w:outlineLvl w:val="3"/>
        <w:rPr>
          <w:rFonts w:ascii="宋体" w:hAnsi="宋体" w:eastAsia="宋体" w:cs="宋体"/>
          <w:b/>
          <w:bCs/>
          <w:color w:val="000000" w:themeColor="text1"/>
          <w:szCs w:val="24"/>
          <w14:textFill>
            <w14:solidFill>
              <w14:schemeClr w14:val="tx1"/>
            </w14:solidFill>
          </w14:textFill>
        </w:rPr>
      </w:pPr>
      <w:bookmarkStart w:id="201" w:name="_Toc136173573"/>
      <w:r>
        <w:rPr>
          <w:rFonts w:hint="eastAsia" w:ascii="宋体" w:hAnsi="宋体" w:eastAsia="宋体" w:cs="宋体"/>
          <w:b/>
          <w:bCs/>
          <w:color w:val="000000" w:themeColor="text1"/>
          <w:szCs w:val="24"/>
          <w14:textFill>
            <w14:solidFill>
              <w14:schemeClr w14:val="tx1"/>
            </w14:solidFill>
          </w14:textFill>
        </w:rPr>
        <w:t>2.2招标文件的解释与澄清</w:t>
      </w:r>
      <w:bookmarkEnd w:id="201"/>
    </w:p>
    <w:p w14:paraId="01F51409">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2.2.1投标人在</w:t>
      </w:r>
      <w:r>
        <w:rPr>
          <w:rFonts w:hint="eastAsia" w:ascii="宋体" w:hAnsi="宋体" w:eastAsia="宋体" w:cs="宋体"/>
          <w:color w:val="000000" w:themeColor="text1"/>
          <w:szCs w:val="24"/>
          <w14:textFill>
            <w14:solidFill>
              <w14:schemeClr w14:val="tx1"/>
            </w14:solidFill>
          </w14:textFill>
        </w:rPr>
        <w:t>获得</w:t>
      </w:r>
      <w:r>
        <w:rPr>
          <w:rFonts w:hint="eastAsia" w:ascii="宋体" w:hAnsi="宋体" w:eastAsia="宋体" w:cs="宋体"/>
          <w:color w:val="000000" w:themeColor="text1"/>
          <w:szCs w:val="24"/>
          <w:lang w:val="zh-CN"/>
          <w14:textFill>
            <w14:solidFill>
              <w14:schemeClr w14:val="tx1"/>
            </w14:solidFill>
          </w14:textFill>
        </w:rPr>
        <w:t>招标文件后，若有问题需要澄清，应在</w:t>
      </w:r>
      <w:r>
        <w:rPr>
          <w:rFonts w:hint="eastAsia" w:ascii="宋体" w:hAnsi="宋体" w:eastAsia="宋体" w:cs="宋体"/>
          <w:color w:val="000000" w:themeColor="text1"/>
          <w:szCs w:val="24"/>
          <w14:textFill>
            <w14:solidFill>
              <w14:schemeClr w14:val="tx1"/>
            </w14:solidFill>
          </w14:textFill>
        </w:rPr>
        <w:t>获得</w:t>
      </w:r>
      <w:r>
        <w:rPr>
          <w:rFonts w:hint="eastAsia" w:ascii="宋体" w:hAnsi="宋体" w:eastAsia="宋体" w:cs="宋体"/>
          <w:color w:val="000000" w:themeColor="text1"/>
          <w:szCs w:val="24"/>
          <w:lang w:val="zh-CN"/>
          <w14:textFill>
            <w14:solidFill>
              <w14:schemeClr w14:val="tx1"/>
            </w14:solidFill>
          </w14:textFill>
        </w:rPr>
        <w:t>招标文件后</w:t>
      </w:r>
      <w:r>
        <w:rPr>
          <w:rFonts w:hint="eastAsia" w:ascii="宋体" w:hAnsi="宋体" w:eastAsia="宋体" w:cs="宋体"/>
          <w:color w:val="000000" w:themeColor="text1"/>
          <w:szCs w:val="24"/>
          <w14:textFill>
            <w14:solidFill>
              <w14:schemeClr w14:val="tx1"/>
            </w14:solidFill>
          </w14:textFill>
        </w:rPr>
        <w:t>2日内</w:t>
      </w:r>
      <w:r>
        <w:rPr>
          <w:rFonts w:hint="eastAsia" w:ascii="宋体" w:hAnsi="宋体" w:eastAsia="宋体" w:cs="宋体"/>
          <w:color w:val="000000" w:themeColor="text1"/>
          <w:szCs w:val="24"/>
          <w:lang w:val="zh-CN"/>
          <w14:textFill>
            <w14:solidFill>
              <w14:schemeClr w14:val="tx1"/>
            </w14:solidFill>
          </w14:textFill>
        </w:rPr>
        <w:t>以书面形式（包括书面文字、电邮等，下同）向招标人提出，并加盖公章。</w:t>
      </w:r>
    </w:p>
    <w:p w14:paraId="041299FE">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2.2.2招标人将在接到该请求澄清函</w:t>
      </w: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日内，以书面形式向所有获得招标文件的投标人进行澄清（但不说明询问的来源）。答复将发给所有获得招标文件的投标人，投标人在收到答复后应在当天以书面形式予以确认。该澄清作为招标文件的组成部分，具有与招标文件相同作用。</w:t>
      </w:r>
    </w:p>
    <w:p w14:paraId="1ADB5111">
      <w:pPr>
        <w:spacing w:line="360" w:lineRule="auto"/>
        <w:outlineLvl w:val="3"/>
        <w:rPr>
          <w:rFonts w:ascii="宋体" w:hAnsi="宋体" w:eastAsia="宋体" w:cs="宋体"/>
          <w:b/>
          <w:bCs/>
          <w:color w:val="000000" w:themeColor="text1"/>
          <w:szCs w:val="24"/>
          <w14:textFill>
            <w14:solidFill>
              <w14:schemeClr w14:val="tx1"/>
            </w14:solidFill>
          </w14:textFill>
        </w:rPr>
      </w:pPr>
      <w:bookmarkStart w:id="202" w:name="_Toc136173574"/>
      <w:r>
        <w:rPr>
          <w:rFonts w:hint="eastAsia" w:ascii="宋体" w:hAnsi="宋体" w:eastAsia="宋体" w:cs="宋体"/>
          <w:b/>
          <w:bCs/>
          <w:color w:val="000000" w:themeColor="text1"/>
          <w:szCs w:val="24"/>
          <w14:textFill>
            <w14:solidFill>
              <w14:schemeClr w14:val="tx1"/>
            </w14:solidFill>
          </w14:textFill>
        </w:rPr>
        <w:t>2.3招标文件的修改</w:t>
      </w:r>
      <w:bookmarkEnd w:id="202"/>
    </w:p>
    <w:p w14:paraId="44A15291">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2.3.</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至投标截止日前，招标人有权以补充通知的方式修改招标文件。这种修改可能是招标人主动提出的，也可能是为了解答投标人要求澄清的问题而作出的</w:t>
      </w:r>
      <w:r>
        <w:rPr>
          <w:rFonts w:hint="eastAsia" w:ascii="宋体" w:hAnsi="宋体" w:eastAsia="宋体" w:cs="宋体"/>
          <w:color w:val="000000" w:themeColor="text1"/>
          <w:szCs w:val="24"/>
          <w14:textFill>
            <w14:solidFill>
              <w14:schemeClr w14:val="tx1"/>
            </w14:solidFill>
          </w14:textFill>
        </w:rPr>
        <w:t>；</w:t>
      </w:r>
    </w:p>
    <w:p w14:paraId="370A2926">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2.3</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通知将以书面形式发给所有获得招标文件的投标人。补充通知作为招标文件的组成部分，对投标人起约束作用。投标人收到补充通知书后</w:t>
      </w:r>
      <w:r>
        <w:rPr>
          <w:rFonts w:hint="eastAsia" w:ascii="宋体" w:hAnsi="宋体" w:eastAsia="宋体" w:cs="宋体"/>
          <w:color w:val="000000" w:themeColor="text1"/>
          <w:szCs w:val="24"/>
          <w14:textFill>
            <w14:solidFill>
              <w14:schemeClr w14:val="tx1"/>
            </w14:solidFill>
          </w14:textFill>
        </w:rPr>
        <w:t>24小时以内</w:t>
      </w:r>
      <w:r>
        <w:rPr>
          <w:rFonts w:hint="eastAsia" w:ascii="宋体" w:hAnsi="宋体" w:eastAsia="宋体" w:cs="宋体"/>
          <w:color w:val="000000" w:themeColor="text1"/>
          <w:szCs w:val="24"/>
          <w:lang w:val="zh-CN"/>
          <w14:textFill>
            <w14:solidFill>
              <w14:schemeClr w14:val="tx1"/>
            </w14:solidFill>
          </w14:textFill>
        </w:rPr>
        <w:t>书面递交或电子邮件形式通知招标人，确认已收到补充通知书</w:t>
      </w:r>
      <w:r>
        <w:rPr>
          <w:rFonts w:hint="eastAsia" w:ascii="宋体" w:hAnsi="宋体" w:eastAsia="宋体" w:cs="宋体"/>
          <w:color w:val="000000" w:themeColor="text1"/>
          <w:szCs w:val="24"/>
          <w14:textFill>
            <w14:solidFill>
              <w14:schemeClr w14:val="tx1"/>
            </w14:solidFill>
          </w14:textFill>
        </w:rPr>
        <w:t>；</w:t>
      </w:r>
    </w:p>
    <w:p w14:paraId="637D430E">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2.3.3 </w:t>
      </w:r>
      <w:r>
        <w:rPr>
          <w:rFonts w:hint="eastAsia" w:ascii="宋体" w:hAnsi="宋体" w:eastAsia="宋体" w:cs="宋体"/>
          <w:color w:val="000000" w:themeColor="text1"/>
          <w:szCs w:val="24"/>
          <w:lang w:val="zh-CN"/>
          <w14:textFill>
            <w14:solidFill>
              <w14:schemeClr w14:val="tx1"/>
            </w14:solidFill>
          </w14:textFill>
        </w:rPr>
        <w:t>招标文件的澄清、修改、补充等内容均以书面形式明确的内容为准。当招标文件、招标文件的澄清、修改、补充等在同一内容的表述上不一致时，以最后发出的书面文件为准。</w:t>
      </w:r>
    </w:p>
    <w:p w14:paraId="394B1A84">
      <w:pPr>
        <w:pStyle w:val="18"/>
        <w:spacing w:before="0" w:after="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2.3.4 为使投标人有充分时间对招标文件的修改部分进行研究，招标人可适当延长投标截止日期，并以书面形式通知所有购买标书的投标人。</w:t>
      </w:r>
    </w:p>
    <w:p w14:paraId="4CECF18A">
      <w:pPr>
        <w:pStyle w:val="4"/>
        <w:spacing w:before="240" w:beforeLines="100" w:after="240" w:afterLines="100" w:line="360" w:lineRule="auto"/>
        <w:outlineLvl w:val="2"/>
        <w:rPr>
          <w:rFonts w:ascii="宋体" w:hAnsi="宋体" w:cs="宋体"/>
          <w:color w:val="000000" w:themeColor="text1"/>
          <w:sz w:val="24"/>
          <w:szCs w:val="24"/>
          <w14:textFill>
            <w14:solidFill>
              <w14:schemeClr w14:val="tx1"/>
            </w14:solidFill>
          </w14:textFill>
        </w:rPr>
      </w:pPr>
      <w:bookmarkStart w:id="203" w:name="_Toc136173575"/>
      <w:bookmarkStart w:id="204" w:name="_Toc20883"/>
      <w:r>
        <w:rPr>
          <w:rFonts w:hint="eastAsia" w:ascii="宋体" w:hAnsi="宋体" w:cs="宋体"/>
          <w:color w:val="000000" w:themeColor="text1"/>
          <w:sz w:val="24"/>
          <w:szCs w:val="24"/>
          <w14:textFill>
            <w14:solidFill>
              <w14:schemeClr w14:val="tx1"/>
            </w14:solidFill>
          </w14:textFill>
        </w:rPr>
        <w:t>3. 投标文件</w:t>
      </w:r>
      <w:bookmarkEnd w:id="193"/>
      <w:bookmarkEnd w:id="194"/>
      <w:bookmarkEnd w:id="195"/>
      <w:bookmarkEnd w:id="196"/>
      <w:bookmarkEnd w:id="197"/>
      <w:bookmarkEnd w:id="198"/>
      <w:bookmarkEnd w:id="199"/>
      <w:bookmarkEnd w:id="200"/>
      <w:bookmarkEnd w:id="203"/>
      <w:bookmarkEnd w:id="204"/>
    </w:p>
    <w:p w14:paraId="6001FC11">
      <w:pPr>
        <w:pStyle w:val="5"/>
        <w:spacing w:before="0" w:after="0" w:line="360" w:lineRule="auto"/>
        <w:outlineLvl w:val="3"/>
        <w:rPr>
          <w:rFonts w:ascii="宋体" w:hAnsi="宋体" w:eastAsia="宋体" w:cs="宋体"/>
          <w:bCs/>
          <w:color w:val="000000" w:themeColor="text1"/>
          <w:sz w:val="24"/>
          <w:szCs w:val="24"/>
          <w:lang w:val="zh-CN"/>
          <w14:textFill>
            <w14:solidFill>
              <w14:schemeClr w14:val="tx1"/>
            </w14:solidFill>
          </w14:textFill>
        </w:rPr>
      </w:pPr>
      <w:bookmarkStart w:id="205" w:name="_Toc136173576"/>
      <w:r>
        <w:rPr>
          <w:rFonts w:hint="eastAsia" w:ascii="宋体" w:hAnsi="宋体" w:eastAsia="宋体" w:cs="宋体"/>
          <w:bCs/>
          <w:color w:val="000000" w:themeColor="text1"/>
          <w:sz w:val="24"/>
          <w:szCs w:val="24"/>
          <w14:textFill>
            <w14:solidFill>
              <w14:schemeClr w14:val="tx1"/>
            </w14:solidFill>
          </w14:textFill>
        </w:rPr>
        <w:t>3.1投标文件的编制要求</w:t>
      </w:r>
      <w:bookmarkEnd w:id="205"/>
    </w:p>
    <w:p w14:paraId="78BBBFF4">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3.1.1 投标人应认真阅读招标文件（含有效的澄清、修改文件）的所有内容，按招标文件的要求提供投标文件，并保证提供的全部资料的真实性、合法性、有效性，以使其投标对招标文件作出实质性响应，否则，其投标将被拒绝。</w:t>
      </w:r>
    </w:p>
    <w:p w14:paraId="6133AB2C">
      <w:pPr>
        <w:pStyle w:val="5"/>
        <w:spacing w:before="0" w:after="0" w:line="360" w:lineRule="auto"/>
        <w:outlineLvl w:val="3"/>
        <w:rPr>
          <w:rFonts w:ascii="宋体" w:hAnsi="宋体" w:eastAsia="宋体" w:cs="宋体"/>
          <w:bCs/>
          <w:color w:val="000000" w:themeColor="text1"/>
          <w:sz w:val="24"/>
          <w:szCs w:val="24"/>
          <w14:textFill>
            <w14:solidFill>
              <w14:schemeClr w14:val="tx1"/>
            </w14:solidFill>
          </w14:textFill>
        </w:rPr>
      </w:pPr>
      <w:bookmarkStart w:id="206" w:name="_Toc136173577"/>
      <w:r>
        <w:rPr>
          <w:rFonts w:hint="eastAsia" w:ascii="宋体" w:hAnsi="宋体" w:eastAsia="宋体" w:cs="宋体"/>
          <w:bCs/>
          <w:color w:val="000000" w:themeColor="text1"/>
          <w:sz w:val="24"/>
          <w:szCs w:val="24"/>
          <w14:textFill>
            <w14:solidFill>
              <w14:schemeClr w14:val="tx1"/>
            </w14:solidFill>
          </w14:textFill>
        </w:rPr>
        <w:t>3.2 投标文件的语言及度量衡单位</w:t>
      </w:r>
      <w:bookmarkEnd w:id="206"/>
    </w:p>
    <w:p w14:paraId="1D9CDFDF">
      <w:pPr>
        <w:spacing w:line="360" w:lineRule="auto"/>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3.2.1 投标文件和与投标有关的所有文件均应使用中文。</w:t>
      </w:r>
    </w:p>
    <w:p w14:paraId="45313499">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3.2.2 除工程规范另有规定外，投标文件使用的度量衡单位，均采用中华人民共和国法定计量单位。</w:t>
      </w:r>
    </w:p>
    <w:p w14:paraId="3DCCACE8">
      <w:pPr>
        <w:pStyle w:val="5"/>
        <w:spacing w:before="0" w:after="0" w:line="360" w:lineRule="auto"/>
        <w:outlineLvl w:val="3"/>
        <w:rPr>
          <w:rFonts w:ascii="宋体" w:hAnsi="宋体" w:eastAsia="宋体" w:cs="宋体"/>
          <w:bCs/>
          <w:color w:val="000000" w:themeColor="text1"/>
          <w:sz w:val="24"/>
          <w:szCs w:val="24"/>
          <w14:textFill>
            <w14:solidFill>
              <w14:schemeClr w14:val="tx1"/>
            </w14:solidFill>
          </w14:textFill>
        </w:rPr>
      </w:pPr>
      <w:bookmarkStart w:id="207" w:name="_Toc136173578"/>
      <w:r>
        <w:rPr>
          <w:rFonts w:hint="eastAsia" w:ascii="宋体" w:hAnsi="宋体" w:eastAsia="宋体" w:cs="宋体"/>
          <w:bCs/>
          <w:color w:val="000000" w:themeColor="text1"/>
          <w:sz w:val="24"/>
          <w:szCs w:val="24"/>
          <w14:textFill>
            <w14:solidFill>
              <w14:schemeClr w14:val="tx1"/>
            </w14:solidFill>
          </w14:textFill>
        </w:rPr>
        <w:t>3.3投标文件的组成</w:t>
      </w:r>
      <w:bookmarkEnd w:id="207"/>
    </w:p>
    <w:p w14:paraId="26494F1E">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3.3.1 </w:t>
      </w:r>
      <w:r>
        <w:rPr>
          <w:rFonts w:hint="eastAsia" w:ascii="宋体" w:hAnsi="宋体" w:eastAsia="宋体" w:cs="宋体"/>
          <w:color w:val="000000" w:themeColor="text1"/>
          <w:szCs w:val="24"/>
          <w:lang w:val="zh-CN"/>
          <w14:textFill>
            <w14:solidFill>
              <w14:schemeClr w14:val="tx1"/>
            </w14:solidFill>
          </w14:textFill>
        </w:rPr>
        <w:t>投标文件包括：</w:t>
      </w:r>
      <w:r>
        <w:rPr>
          <w:rFonts w:hint="eastAsia" w:ascii="宋体" w:hAnsi="宋体" w:eastAsia="宋体" w:cs="宋体"/>
          <w:color w:val="000000" w:themeColor="text1"/>
          <w:szCs w:val="24"/>
          <w14:textFill>
            <w14:solidFill>
              <w14:schemeClr w14:val="tx1"/>
            </w14:solidFill>
          </w14:textFill>
        </w:rPr>
        <w:t>投标函及投标报价表、商务投标文件、技术投标文件（三部分投标文件单独密封）、电子版文档（</w:t>
      </w:r>
      <w:r>
        <w:rPr>
          <w:rFonts w:hint="eastAsia" w:ascii="宋体" w:hAnsi="宋体" w:eastAsia="宋体" w:cs="宋体"/>
          <w:color w:val="000000" w:themeColor="text1"/>
          <w:szCs w:val="24"/>
          <w:lang w:val="en-US" w:eastAsia="zh-CN"/>
          <w14:textFill>
            <w14:solidFill>
              <w14:schemeClr w14:val="tx1"/>
            </w14:solidFill>
          </w14:textFill>
        </w:rPr>
        <w:t>加密发送</w:t>
      </w:r>
      <w:r>
        <w:rPr>
          <w:rFonts w:hint="eastAsia" w:ascii="宋体" w:hAnsi="宋体" w:eastAsia="宋体" w:cs="宋体"/>
          <w:color w:val="000000" w:themeColor="text1"/>
          <w:szCs w:val="24"/>
          <w14:textFill>
            <w14:solidFill>
              <w14:schemeClr w14:val="tx1"/>
            </w14:solidFill>
          </w14:textFill>
        </w:rPr>
        <w:t>）。</w:t>
      </w:r>
    </w:p>
    <w:p w14:paraId="21E68A1A">
      <w:pPr>
        <w:spacing w:line="360" w:lineRule="auto"/>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3.3.2投标函及投标报价表包括的内容见《第五章-投标函》。</w:t>
      </w:r>
    </w:p>
    <w:p w14:paraId="429D396B">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3.3</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3 技术投标文件包括的内容见《第五章-技术投标文件》。</w:t>
      </w:r>
    </w:p>
    <w:p w14:paraId="40DDA5F6">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3.3</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 xml:space="preserve">4 </w:t>
      </w:r>
      <w:r>
        <w:rPr>
          <w:rFonts w:hint="eastAsia" w:ascii="宋体" w:hAnsi="宋体" w:eastAsia="宋体" w:cs="宋体"/>
          <w:color w:val="000000" w:themeColor="text1"/>
          <w:szCs w:val="24"/>
          <w:lang w:val="zh-CN"/>
          <w14:textFill>
            <w14:solidFill>
              <w14:schemeClr w14:val="tx1"/>
            </w14:solidFill>
          </w14:textFill>
        </w:rPr>
        <w:t>商务投标文件</w:t>
      </w:r>
      <w:r>
        <w:rPr>
          <w:rFonts w:hint="eastAsia" w:ascii="宋体" w:hAnsi="宋体" w:eastAsia="宋体" w:cs="宋体"/>
          <w:color w:val="000000" w:themeColor="text1"/>
          <w:szCs w:val="24"/>
          <w14:textFill>
            <w14:solidFill>
              <w14:schemeClr w14:val="tx1"/>
            </w14:solidFill>
          </w14:textFill>
        </w:rPr>
        <w:t>包括</w:t>
      </w:r>
      <w:r>
        <w:rPr>
          <w:rFonts w:hint="eastAsia" w:ascii="宋体" w:hAnsi="宋体" w:eastAsia="宋体" w:cs="宋体"/>
          <w:color w:val="000000" w:themeColor="text1"/>
          <w:szCs w:val="24"/>
          <w:lang w:val="zh-CN"/>
          <w14:textFill>
            <w14:solidFill>
              <w14:schemeClr w14:val="tx1"/>
            </w14:solidFill>
          </w14:textFill>
        </w:rPr>
        <w:t>的内容</w:t>
      </w:r>
      <w:r>
        <w:rPr>
          <w:rFonts w:hint="eastAsia" w:ascii="宋体" w:hAnsi="宋体" w:eastAsia="宋体" w:cs="宋体"/>
          <w:color w:val="000000" w:themeColor="text1"/>
          <w:szCs w:val="24"/>
          <w14:textFill>
            <w14:solidFill>
              <w14:schemeClr w14:val="tx1"/>
            </w14:solidFill>
          </w14:textFill>
        </w:rPr>
        <w:t>见《第五章-商务资格投标文件》。</w:t>
      </w:r>
    </w:p>
    <w:p w14:paraId="60059164">
      <w:pPr>
        <w:pStyle w:val="5"/>
        <w:spacing w:before="0" w:after="0" w:line="360" w:lineRule="auto"/>
        <w:outlineLvl w:val="3"/>
        <w:rPr>
          <w:rFonts w:ascii="宋体" w:hAnsi="宋体" w:eastAsia="宋体" w:cs="宋体"/>
          <w:bCs/>
          <w:color w:val="000000" w:themeColor="text1"/>
          <w:sz w:val="24"/>
          <w:szCs w:val="24"/>
          <w14:textFill>
            <w14:solidFill>
              <w14:schemeClr w14:val="tx1"/>
            </w14:solidFill>
          </w14:textFill>
        </w:rPr>
      </w:pPr>
      <w:bookmarkStart w:id="208" w:name="_Toc136173579"/>
      <w:r>
        <w:rPr>
          <w:rFonts w:hint="eastAsia" w:ascii="宋体" w:hAnsi="宋体" w:eastAsia="宋体" w:cs="宋体"/>
          <w:bCs/>
          <w:color w:val="000000" w:themeColor="text1"/>
          <w:sz w:val="24"/>
          <w:szCs w:val="24"/>
          <w14:textFill>
            <w14:solidFill>
              <w14:schemeClr w14:val="tx1"/>
            </w14:solidFill>
          </w14:textFill>
        </w:rPr>
        <w:t>3.4 投标文件格式</w:t>
      </w:r>
      <w:bookmarkEnd w:id="208"/>
    </w:p>
    <w:p w14:paraId="2343901C">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投标人必须使用</w:t>
      </w:r>
      <w:r>
        <w:rPr>
          <w:rFonts w:hint="eastAsia" w:ascii="宋体" w:hAnsi="宋体" w:eastAsia="宋体" w:cs="宋体"/>
          <w:color w:val="000000" w:themeColor="text1"/>
          <w:szCs w:val="24"/>
          <w14:textFill>
            <w14:solidFill>
              <w14:schemeClr w14:val="tx1"/>
            </w14:solidFill>
          </w14:textFill>
        </w:rPr>
        <w:t>本</w:t>
      </w:r>
      <w:r>
        <w:rPr>
          <w:rFonts w:hint="eastAsia" w:ascii="宋体" w:hAnsi="宋体" w:eastAsia="宋体" w:cs="宋体"/>
          <w:color w:val="000000" w:themeColor="text1"/>
          <w:szCs w:val="24"/>
          <w:lang w:val="zh-CN"/>
          <w14:textFill>
            <w14:solidFill>
              <w14:schemeClr w14:val="tx1"/>
            </w14:solidFill>
          </w14:textFill>
        </w:rPr>
        <w:t>招标文件提供的投标书格式，但表格可以按同样格式扩展。</w:t>
      </w:r>
    </w:p>
    <w:p w14:paraId="4CD6A377">
      <w:pPr>
        <w:pStyle w:val="5"/>
        <w:spacing w:before="0" w:after="0" w:line="360" w:lineRule="auto"/>
        <w:outlineLvl w:val="3"/>
        <w:rPr>
          <w:rFonts w:ascii="宋体" w:hAnsi="宋体" w:eastAsia="宋体" w:cs="宋体"/>
          <w:bCs/>
          <w:color w:val="000000" w:themeColor="text1"/>
          <w:sz w:val="24"/>
          <w:szCs w:val="24"/>
          <w14:textFill>
            <w14:solidFill>
              <w14:schemeClr w14:val="tx1"/>
            </w14:solidFill>
          </w14:textFill>
        </w:rPr>
      </w:pPr>
      <w:bookmarkStart w:id="209" w:name="_Toc136173580"/>
      <w:r>
        <w:rPr>
          <w:rFonts w:hint="eastAsia" w:ascii="宋体" w:hAnsi="宋体" w:eastAsia="宋体" w:cs="宋体"/>
          <w:bCs/>
          <w:color w:val="000000" w:themeColor="text1"/>
          <w:sz w:val="24"/>
          <w:szCs w:val="24"/>
          <w14:textFill>
            <w14:solidFill>
              <w14:schemeClr w14:val="tx1"/>
            </w14:solidFill>
          </w14:textFill>
        </w:rPr>
        <w:t>3.5.投标货币</w:t>
      </w:r>
      <w:bookmarkEnd w:id="209"/>
    </w:p>
    <w:p w14:paraId="2B10B8BC">
      <w:pPr>
        <w:spacing w:line="360" w:lineRule="auto"/>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3.5.1 本工程投标报价采用的币种为人民币。</w:t>
      </w:r>
    </w:p>
    <w:p w14:paraId="695D0AF2">
      <w:pPr>
        <w:pStyle w:val="5"/>
        <w:spacing w:before="0" w:after="0" w:line="360" w:lineRule="auto"/>
        <w:outlineLvl w:val="3"/>
        <w:rPr>
          <w:rFonts w:ascii="宋体" w:hAnsi="宋体" w:eastAsia="宋体" w:cs="宋体"/>
          <w:bCs/>
          <w:color w:val="000000" w:themeColor="text1"/>
          <w:sz w:val="24"/>
          <w:szCs w:val="24"/>
          <w14:textFill>
            <w14:solidFill>
              <w14:schemeClr w14:val="tx1"/>
            </w14:solidFill>
          </w14:textFill>
        </w:rPr>
      </w:pPr>
      <w:bookmarkStart w:id="210" w:name="_Toc136173581"/>
      <w:r>
        <w:rPr>
          <w:rFonts w:hint="eastAsia" w:ascii="宋体" w:hAnsi="宋体" w:eastAsia="宋体" w:cs="宋体"/>
          <w:bCs/>
          <w:color w:val="000000" w:themeColor="text1"/>
          <w:sz w:val="24"/>
          <w:szCs w:val="24"/>
          <w14:textFill>
            <w14:solidFill>
              <w14:schemeClr w14:val="tx1"/>
            </w14:solidFill>
          </w14:textFill>
        </w:rPr>
        <w:t>3.6.投标有效期</w:t>
      </w:r>
      <w:bookmarkEnd w:id="210"/>
    </w:p>
    <w:p w14:paraId="7DE43542">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3.6</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自</w:t>
      </w:r>
      <w:r>
        <w:rPr>
          <w:rFonts w:hint="eastAsia" w:ascii="宋体" w:hAnsi="宋体" w:eastAsia="宋体" w:cs="宋体"/>
          <w:color w:val="000000" w:themeColor="text1"/>
          <w:szCs w:val="24"/>
          <w14:textFill>
            <w14:solidFill>
              <w14:schemeClr w14:val="tx1"/>
            </w14:solidFill>
          </w14:textFill>
        </w:rPr>
        <w:t>本招标文件</w:t>
      </w:r>
      <w:r>
        <w:rPr>
          <w:rFonts w:hint="eastAsia" w:ascii="宋体" w:hAnsi="宋体" w:eastAsia="宋体" w:cs="宋体"/>
          <w:color w:val="000000" w:themeColor="text1"/>
          <w:szCs w:val="24"/>
          <w:lang w:val="zh-CN"/>
          <w14:textFill>
            <w14:solidFill>
              <w14:schemeClr w14:val="tx1"/>
            </w14:solidFill>
          </w14:textFill>
        </w:rPr>
        <w:t>规定的投标截止日期算起，投标书有效期为 120 公历日。</w:t>
      </w:r>
    </w:p>
    <w:p w14:paraId="036585FB">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3.6.</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在原定投标有效期满之前，如果出现特殊情况，招标人可以以书面形式向投标人提出延长投标有效期的要求。投标人须以书面形式予以答复，投标人可以拒绝这种要求。同意延长投标有效期的投标人也不允许修改他的投标文件。</w:t>
      </w:r>
    </w:p>
    <w:p w14:paraId="32257CE1">
      <w:pPr>
        <w:spacing w:line="360" w:lineRule="auto"/>
        <w:outlineLvl w:val="3"/>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3.7.投标保证金</w:t>
      </w:r>
    </w:p>
    <w:p w14:paraId="792A41D1">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投标保证金：无。</w:t>
      </w:r>
    </w:p>
    <w:p w14:paraId="50C85D1A">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3.8投标人的替代方案：</w:t>
      </w:r>
      <w:r>
        <w:rPr>
          <w:rFonts w:hint="eastAsia" w:ascii="宋体" w:hAnsi="宋体" w:eastAsia="宋体" w:cs="宋体"/>
          <w:color w:val="000000" w:themeColor="text1"/>
          <w:szCs w:val="24"/>
          <w:lang w:val="zh-CN"/>
          <w14:textFill>
            <w14:solidFill>
              <w14:schemeClr w14:val="tx1"/>
            </w14:solidFill>
          </w14:textFill>
        </w:rPr>
        <w:t>不允许投标人提交替代方案。</w:t>
      </w:r>
    </w:p>
    <w:p w14:paraId="7A26CAD1">
      <w:pPr>
        <w:spacing w:line="360" w:lineRule="auto"/>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3.9.投标文件的编制和签署</w:t>
      </w:r>
    </w:p>
    <w:p w14:paraId="3490ABA1">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3.9</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投标人按</w:t>
      </w:r>
      <w:r>
        <w:rPr>
          <w:rFonts w:hint="eastAsia" w:ascii="宋体" w:hAnsi="宋体" w:eastAsia="宋体" w:cs="宋体"/>
          <w:color w:val="000000" w:themeColor="text1"/>
          <w:szCs w:val="24"/>
          <w14:textFill>
            <w14:solidFill>
              <w14:schemeClr w14:val="tx1"/>
            </w14:solidFill>
          </w14:textFill>
        </w:rPr>
        <w:t>招标文件</w:t>
      </w:r>
      <w:r>
        <w:rPr>
          <w:rFonts w:hint="eastAsia" w:ascii="宋体" w:hAnsi="宋体" w:eastAsia="宋体" w:cs="宋体"/>
          <w:color w:val="000000" w:themeColor="text1"/>
          <w:szCs w:val="24"/>
          <w:lang w:val="zh-CN"/>
          <w14:textFill>
            <w14:solidFill>
              <w14:schemeClr w14:val="tx1"/>
            </w14:solidFill>
          </w14:textFill>
        </w:rPr>
        <w:t>规定，编制投标文件“正本”和“副本”及“电子</w:t>
      </w:r>
      <w:r>
        <w:rPr>
          <w:rFonts w:hint="eastAsia" w:ascii="宋体" w:hAnsi="宋体" w:eastAsia="宋体" w:cs="宋体"/>
          <w:color w:val="000000" w:themeColor="text1"/>
          <w:szCs w:val="24"/>
          <w14:textFill>
            <w14:solidFill>
              <w14:schemeClr w14:val="tx1"/>
            </w14:solidFill>
          </w14:textFill>
        </w:rPr>
        <w:t>文档”</w:t>
      </w:r>
      <w:r>
        <w:rPr>
          <w:rFonts w:hint="eastAsia" w:ascii="宋体" w:hAnsi="宋体" w:eastAsia="宋体" w:cs="宋体"/>
          <w:color w:val="000000" w:themeColor="text1"/>
          <w:szCs w:val="24"/>
          <w:lang w:val="zh-CN"/>
          <w14:textFill>
            <w14:solidFill>
              <w14:schemeClr w14:val="tx1"/>
            </w14:solidFill>
          </w14:textFill>
        </w:rPr>
        <w:t>，并在封面上明确标明“正本”和“副本”字样。投标文件正本和副本如有不一致之处，以正本为准。</w:t>
      </w:r>
      <w:r>
        <w:rPr>
          <w:rFonts w:hint="eastAsia" w:ascii="宋体" w:hAnsi="宋体" w:eastAsia="宋体" w:cs="宋体"/>
          <w:color w:val="000000" w:themeColor="text1"/>
          <w:szCs w:val="24"/>
          <w14:textFill>
            <w14:solidFill>
              <w14:schemeClr w14:val="tx1"/>
            </w14:solidFill>
          </w14:textFill>
        </w:rPr>
        <w:t>电子文档与纸质文本不一致时，以纸质文本为准。</w:t>
      </w:r>
    </w:p>
    <w:p w14:paraId="73DB9AAC">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3.9</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投标文件的正本和副本均应使用不能擦去的墨水打印或书写，封面加盖法人单位公章，并由法定代表人或被授权委托人签署授权书</w:t>
      </w: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color w:val="000000" w:themeColor="text1"/>
          <w:szCs w:val="24"/>
          <w:lang w:val="zh-CN"/>
          <w14:textFill>
            <w14:solidFill>
              <w14:schemeClr w14:val="tx1"/>
            </w14:solidFill>
          </w14:textFill>
        </w:rPr>
        <w:t>以书面委托的方式出具，附在投标书中。正本每页应由法定代表人或被授权委托人小签，副本可以是正本的复印件。</w:t>
      </w:r>
    </w:p>
    <w:p w14:paraId="5DE44F70">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3.9.</w:t>
      </w:r>
      <w:r>
        <w:rPr>
          <w:rFonts w:hint="eastAsia" w:ascii="宋体" w:hAnsi="宋体" w:eastAsia="宋体" w:cs="宋体"/>
          <w:color w:val="000000" w:themeColor="text1"/>
          <w:szCs w:val="24"/>
          <w:lang w:val="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全套投标文件应无涂改和行间插字，除非这些删改是根据招标人的指示进行的，或者是投标人造成的必须修改的错误。在后一种情况下，修改处应由投标文件签署人小签。</w:t>
      </w:r>
    </w:p>
    <w:p w14:paraId="3268CBA0">
      <w:pPr>
        <w:kinsoku w:val="0"/>
        <w:overflowPunct w:val="0"/>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3.9.</w:t>
      </w:r>
      <w:r>
        <w:rPr>
          <w:rFonts w:hint="eastAsia" w:ascii="宋体" w:hAnsi="宋体" w:eastAsia="宋体" w:cs="宋体"/>
          <w:color w:val="000000" w:themeColor="text1"/>
          <w:szCs w:val="24"/>
          <w14:textFill>
            <w14:solidFill>
              <w14:schemeClr w14:val="tx1"/>
            </w14:solidFill>
          </w14:textFill>
        </w:rPr>
        <w:t xml:space="preserve">4 </w:t>
      </w:r>
      <w:r>
        <w:rPr>
          <w:rFonts w:hint="eastAsia" w:ascii="宋体" w:hAnsi="宋体" w:eastAsia="宋体" w:cs="宋体"/>
          <w:color w:val="000000" w:themeColor="text1"/>
          <w:szCs w:val="24"/>
          <w:lang w:val="zh-CN"/>
          <w14:textFill>
            <w14:solidFill>
              <w14:schemeClr w14:val="tx1"/>
            </w14:solidFill>
          </w14:textFill>
        </w:rPr>
        <w:t>投标文件的投标函部分</w:t>
      </w: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color w:val="000000" w:themeColor="text1"/>
          <w:szCs w:val="24"/>
          <w:lang w:val="zh-CN"/>
          <w14:textFill>
            <w14:solidFill>
              <w14:schemeClr w14:val="tx1"/>
            </w14:solidFill>
          </w14:textFill>
        </w:rPr>
        <w:t>商务部分</w:t>
      </w:r>
      <w:r>
        <w:rPr>
          <w:rFonts w:hint="eastAsia" w:ascii="宋体" w:hAnsi="宋体" w:eastAsia="宋体" w:cs="宋体"/>
          <w:color w:val="000000" w:themeColor="text1"/>
          <w:szCs w:val="24"/>
          <w14:textFill>
            <w14:solidFill>
              <w14:schemeClr w14:val="tx1"/>
            </w14:solidFill>
          </w14:textFill>
        </w:rPr>
        <w:t>、技术部分别</w:t>
      </w:r>
      <w:r>
        <w:rPr>
          <w:rFonts w:hint="eastAsia" w:ascii="宋体" w:hAnsi="宋体" w:eastAsia="宋体" w:cs="宋体"/>
          <w:color w:val="000000" w:themeColor="text1"/>
          <w:szCs w:val="24"/>
          <w:lang w:val="zh-CN"/>
          <w14:textFill>
            <w14:solidFill>
              <w14:schemeClr w14:val="tx1"/>
            </w14:solidFill>
          </w14:textFill>
        </w:rPr>
        <w:t>装订成册。</w:t>
      </w:r>
      <w:bookmarkStart w:id="211" w:name="_Toc277669821"/>
      <w:bookmarkStart w:id="212" w:name="_Toc9457671"/>
      <w:bookmarkStart w:id="213" w:name="_Toc78948804"/>
      <w:bookmarkStart w:id="214" w:name="_Toc9457673"/>
      <w:bookmarkStart w:id="215" w:name="_Toc78948806"/>
    </w:p>
    <w:p w14:paraId="668B1CC6">
      <w:pPr>
        <w:kinsoku w:val="0"/>
        <w:overflowPunct w:val="0"/>
        <w:spacing w:line="360" w:lineRule="auto"/>
        <w:outlineLvl w:val="4"/>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3.9.5 投标份数：纸质版正本1份、副本1份。</w:t>
      </w:r>
    </w:p>
    <w:bookmarkEnd w:id="211"/>
    <w:bookmarkEnd w:id="212"/>
    <w:bookmarkEnd w:id="213"/>
    <w:p w14:paraId="69D68F5C">
      <w:pPr>
        <w:pStyle w:val="4"/>
        <w:spacing w:before="240" w:beforeLines="100" w:after="240" w:afterLines="100" w:line="360" w:lineRule="auto"/>
        <w:outlineLvl w:val="2"/>
        <w:rPr>
          <w:rFonts w:ascii="宋体" w:hAnsi="宋体" w:cs="宋体"/>
          <w:color w:val="000000" w:themeColor="text1"/>
          <w:sz w:val="24"/>
          <w:szCs w:val="24"/>
          <w14:textFill>
            <w14:solidFill>
              <w14:schemeClr w14:val="tx1"/>
            </w14:solidFill>
          </w14:textFill>
        </w:rPr>
      </w:pPr>
      <w:bookmarkStart w:id="216" w:name="_Toc136173582"/>
      <w:bookmarkStart w:id="217" w:name="_Toc3994"/>
      <w:r>
        <w:rPr>
          <w:rFonts w:hint="eastAsia" w:ascii="宋体" w:hAnsi="宋体" w:cs="宋体"/>
          <w:color w:val="000000" w:themeColor="text1"/>
          <w:sz w:val="24"/>
          <w:szCs w:val="24"/>
          <w14:textFill>
            <w14:solidFill>
              <w14:schemeClr w14:val="tx1"/>
            </w14:solidFill>
          </w14:textFill>
        </w:rPr>
        <w:t>4.投标文件的提交</w:t>
      </w:r>
      <w:bookmarkEnd w:id="216"/>
      <w:bookmarkEnd w:id="217"/>
    </w:p>
    <w:p w14:paraId="2D027260">
      <w:pPr>
        <w:spacing w:line="360" w:lineRule="auto"/>
        <w:outlineLvl w:val="3"/>
        <w:rPr>
          <w:rFonts w:ascii="宋体" w:hAnsi="宋体" w:eastAsia="宋体" w:cs="宋体"/>
          <w:b/>
          <w:bCs/>
          <w:color w:val="000000" w:themeColor="text1"/>
          <w:szCs w:val="24"/>
          <w:lang w:val="zh-CN"/>
          <w14:textFill>
            <w14:solidFill>
              <w14:schemeClr w14:val="tx1"/>
            </w14:solidFill>
          </w14:textFill>
        </w:rPr>
      </w:pPr>
      <w:bookmarkStart w:id="218" w:name="_Toc136173583"/>
      <w:r>
        <w:rPr>
          <w:rFonts w:hint="eastAsia" w:ascii="宋体" w:hAnsi="宋体" w:eastAsia="宋体" w:cs="宋体"/>
          <w:b/>
          <w:bCs/>
          <w:color w:val="000000" w:themeColor="text1"/>
          <w:szCs w:val="24"/>
          <w14:textFill>
            <w14:solidFill>
              <w14:schemeClr w14:val="tx1"/>
            </w14:solidFill>
          </w14:textFill>
        </w:rPr>
        <w:t>4.1投标文件的密封和标记</w:t>
      </w:r>
      <w:bookmarkEnd w:id="218"/>
    </w:p>
    <w:p w14:paraId="6ED4055F">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w:t>
      </w:r>
      <w:r>
        <w:rPr>
          <w:rFonts w:hint="eastAsia" w:ascii="宋体" w:hAnsi="宋体" w:eastAsia="宋体" w:cs="宋体"/>
          <w:color w:val="000000" w:themeColor="text1"/>
          <w:szCs w:val="24"/>
          <w:lang w:val="zh-CN"/>
          <w14:textFill>
            <w14:solidFill>
              <w14:schemeClr w14:val="tx1"/>
            </w14:solidFill>
          </w14:textFill>
        </w:rPr>
        <w:t>.1.1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投标人应将《投标函》、《技术投标文件》、《商务投标文件》分</w:t>
      </w:r>
      <w:r>
        <w:rPr>
          <w:rFonts w:hint="eastAsia" w:ascii="宋体" w:hAnsi="宋体" w:eastAsia="宋体" w:cs="宋体"/>
          <w:color w:val="000000" w:themeColor="text1"/>
          <w:szCs w:val="24"/>
          <w14:textFill>
            <w14:solidFill>
              <w14:schemeClr w14:val="tx1"/>
            </w14:solidFill>
          </w14:textFill>
        </w:rPr>
        <w:t>别</w:t>
      </w:r>
      <w:r>
        <w:rPr>
          <w:rFonts w:hint="eastAsia" w:ascii="宋体" w:hAnsi="宋体" w:eastAsia="宋体" w:cs="宋体"/>
          <w:color w:val="000000" w:themeColor="text1"/>
          <w:szCs w:val="24"/>
          <w:lang w:val="zh-CN"/>
          <w14:textFill>
            <w14:solidFill>
              <w14:schemeClr w14:val="tx1"/>
            </w14:solidFill>
          </w14:textFill>
        </w:rPr>
        <w:t>密封</w:t>
      </w:r>
      <w:r>
        <w:rPr>
          <w:rFonts w:hint="eastAsia" w:ascii="宋体" w:hAnsi="宋体" w:eastAsia="宋体" w:cs="宋体"/>
          <w:color w:val="000000" w:themeColor="text1"/>
          <w:szCs w:val="24"/>
          <w14:textFill>
            <w14:solidFill>
              <w14:schemeClr w14:val="tx1"/>
            </w14:solidFill>
          </w14:textFill>
        </w:rPr>
        <w:t>在三个密封袋内，</w:t>
      </w:r>
      <w:r>
        <w:rPr>
          <w:rFonts w:hint="eastAsia" w:ascii="宋体" w:hAnsi="宋体" w:eastAsia="宋体" w:cs="宋体"/>
          <w:color w:val="000000" w:themeColor="text1"/>
          <w:szCs w:val="24"/>
          <w:lang w:val="zh-CN"/>
          <w14:textFill>
            <w14:solidFill>
              <w14:schemeClr w14:val="tx1"/>
            </w14:solidFill>
          </w14:textFill>
        </w:rPr>
        <w:t>电子投标文件</w:t>
      </w:r>
      <w:r>
        <w:rPr>
          <w:rFonts w:hint="eastAsia" w:ascii="宋体" w:hAnsi="宋体" w:eastAsia="宋体" w:cs="宋体"/>
          <w:color w:val="000000" w:themeColor="text1"/>
          <w:szCs w:val="24"/>
          <w14:textFill>
            <w14:solidFill>
              <w14:schemeClr w14:val="tx1"/>
            </w14:solidFill>
          </w14:textFill>
        </w:rPr>
        <w:t>（U盘拷贝，非电子投标需要）随</w:t>
      </w:r>
      <w:r>
        <w:rPr>
          <w:rFonts w:hint="eastAsia" w:ascii="宋体" w:hAnsi="宋体" w:eastAsia="宋体" w:cs="宋体"/>
          <w:color w:val="000000" w:themeColor="text1"/>
          <w:szCs w:val="24"/>
          <w:lang w:val="zh-CN"/>
          <w14:textFill>
            <w14:solidFill>
              <w14:schemeClr w14:val="tx1"/>
            </w14:solidFill>
          </w14:textFill>
        </w:rPr>
        <w:t>《投标函》</w:t>
      </w:r>
      <w:r>
        <w:rPr>
          <w:rFonts w:hint="eastAsia" w:ascii="宋体" w:hAnsi="宋体" w:eastAsia="宋体" w:cs="宋体"/>
          <w:color w:val="000000" w:themeColor="text1"/>
          <w:szCs w:val="24"/>
          <w14:textFill>
            <w14:solidFill>
              <w14:schemeClr w14:val="tx1"/>
            </w14:solidFill>
          </w14:textFill>
        </w:rPr>
        <w:t>一同密封，并在包封右上角正确标明“正本”或“副本”字样</w:t>
      </w:r>
      <w:r>
        <w:rPr>
          <w:rFonts w:hint="eastAsia" w:ascii="宋体" w:hAnsi="宋体" w:eastAsia="宋体" w:cs="宋体"/>
          <w:color w:val="000000" w:themeColor="text1"/>
          <w:szCs w:val="24"/>
          <w:lang w:val="zh-CN"/>
          <w14:textFill>
            <w14:solidFill>
              <w14:schemeClr w14:val="tx1"/>
            </w14:solidFill>
          </w14:textFill>
        </w:rPr>
        <w:t>。</w:t>
      </w:r>
    </w:p>
    <w:p w14:paraId="2D445C42">
      <w:pPr>
        <w:spacing w:line="360" w:lineRule="auto"/>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4.1.2 密封袋封面应写明投标单位名称和地址、文件名称、招标编号、并注明</w:t>
      </w:r>
    </w:p>
    <w:p w14:paraId="48CA908C">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    年  月  日  时（开标时间）</w:t>
      </w:r>
      <w:r>
        <w:rPr>
          <w:rFonts w:hint="eastAsia" w:ascii="宋体" w:hAnsi="宋体" w:eastAsia="宋体" w:cs="宋体"/>
          <w:b/>
          <w:bCs/>
          <w:color w:val="000000" w:themeColor="text1"/>
          <w:szCs w:val="24"/>
          <w:lang w:val="zh-CN"/>
          <w14:textFill>
            <w14:solidFill>
              <w14:schemeClr w14:val="tx1"/>
            </w14:solidFill>
          </w14:textFill>
        </w:rPr>
        <w:t>前不得</w:t>
      </w:r>
      <w:r>
        <w:rPr>
          <w:rFonts w:hint="eastAsia" w:ascii="宋体" w:hAnsi="宋体" w:eastAsia="宋体" w:cs="宋体"/>
          <w:b/>
          <w:bCs/>
          <w:color w:val="000000" w:themeColor="text1"/>
          <w:szCs w:val="24"/>
          <w14:textFill>
            <w14:solidFill>
              <w14:schemeClr w14:val="tx1"/>
            </w14:solidFill>
          </w14:textFill>
        </w:rPr>
        <w:t>启封</w:t>
      </w:r>
      <w:r>
        <w:rPr>
          <w:rFonts w:hint="eastAsia" w:ascii="宋体" w:hAnsi="宋体" w:eastAsia="宋体" w:cs="宋体"/>
          <w:b/>
          <w:bCs/>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。密封包加盖骑缝印章，骑缝印章包括法人单位公章和法定代表人印章。</w:t>
      </w:r>
    </w:p>
    <w:p w14:paraId="4AE276BC">
      <w:pPr>
        <w:spacing w:line="360" w:lineRule="auto"/>
        <w:rPr>
          <w:rFonts w:ascii="宋体" w:hAnsi="宋体" w:eastAsia="宋体" w:cs="宋体"/>
          <w:b/>
          <w:bCs/>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文件名称：</w:t>
      </w:r>
      <w:r>
        <w:rPr>
          <w:rFonts w:hint="eastAsia" w:ascii="宋体" w:hAnsi="宋体" w:eastAsia="宋体" w:cs="宋体"/>
          <w:b/>
          <w:bCs/>
          <w:color w:val="000000" w:themeColor="text1"/>
          <w:szCs w:val="24"/>
          <w:lang w:val="zh-CN"/>
          <w14:textFill>
            <w14:solidFill>
              <w14:schemeClr w14:val="tx1"/>
            </w14:solidFill>
          </w14:textFill>
        </w:rPr>
        <w:t>“</w:t>
      </w:r>
      <w:r>
        <w:rPr>
          <w:rFonts w:hint="eastAsia" w:ascii="宋体" w:hAnsi="宋体" w:eastAsia="宋体" w:cs="宋体"/>
          <w:b/>
          <w:bCs/>
          <w:color w:val="000000" w:themeColor="text1"/>
          <w:szCs w:val="24"/>
          <w14:textFill>
            <w14:solidFill>
              <w14:schemeClr w14:val="tx1"/>
            </w14:solidFill>
          </w14:textFill>
        </w:rPr>
        <w:t>*********************投标文件</w:t>
      </w:r>
      <w:r>
        <w:rPr>
          <w:rFonts w:hint="eastAsia" w:ascii="宋体" w:hAnsi="宋体" w:eastAsia="宋体" w:cs="宋体"/>
          <w:b/>
          <w:bCs/>
          <w:color w:val="000000" w:themeColor="text1"/>
          <w:szCs w:val="24"/>
          <w:lang w:val="zh-CN"/>
          <w14:textFill>
            <w14:solidFill>
              <w14:schemeClr w14:val="tx1"/>
            </w14:solidFill>
          </w14:textFill>
        </w:rPr>
        <w:t>”</w:t>
      </w:r>
    </w:p>
    <w:p w14:paraId="7066C6DE">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招标编号：</w:t>
      </w:r>
      <w:r>
        <w:rPr>
          <w:rFonts w:hint="eastAsia" w:ascii="宋体" w:hAnsi="宋体" w:eastAsia="宋体" w:cs="宋体"/>
          <w:b/>
          <w:bCs/>
          <w:color w:val="000000" w:themeColor="text1"/>
          <w:szCs w:val="24"/>
          <w14:textFill>
            <w14:solidFill>
              <w14:schemeClr w14:val="tx1"/>
            </w14:solidFill>
          </w14:textFill>
        </w:rPr>
        <w:t>“***********************”</w:t>
      </w:r>
    </w:p>
    <w:p w14:paraId="5ABAF5AE">
      <w:pPr>
        <w:spacing w:line="360" w:lineRule="auto"/>
        <w:outlineLvl w:val="3"/>
        <w:rPr>
          <w:rFonts w:ascii="宋体" w:hAnsi="宋体" w:eastAsia="宋体" w:cs="宋体"/>
          <w:b/>
          <w:bCs/>
          <w:color w:val="000000" w:themeColor="text1"/>
          <w:szCs w:val="24"/>
          <w14:textFill>
            <w14:solidFill>
              <w14:schemeClr w14:val="tx1"/>
            </w14:solidFill>
          </w14:textFill>
        </w:rPr>
      </w:pPr>
      <w:bookmarkStart w:id="219" w:name="_Toc136173584"/>
      <w:r>
        <w:rPr>
          <w:rFonts w:hint="eastAsia" w:ascii="宋体" w:hAnsi="宋体" w:eastAsia="宋体" w:cs="宋体"/>
          <w:b/>
          <w:bCs/>
          <w:color w:val="000000" w:themeColor="text1"/>
          <w:szCs w:val="24"/>
          <w14:textFill>
            <w14:solidFill>
              <w14:schemeClr w14:val="tx1"/>
            </w14:solidFill>
          </w14:textFill>
        </w:rPr>
        <w:t>4.2 投标文件的提交</w:t>
      </w:r>
      <w:bookmarkEnd w:id="219"/>
    </w:p>
    <w:p w14:paraId="58781D83">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4.2.1 </w:t>
      </w:r>
      <w:r>
        <w:rPr>
          <w:rFonts w:hint="eastAsia" w:ascii="宋体" w:hAnsi="宋体" w:eastAsia="宋体" w:cs="宋体"/>
          <w:color w:val="000000" w:themeColor="text1"/>
          <w:szCs w:val="24"/>
          <w:lang w:val="zh-CN"/>
          <w14:textFill>
            <w14:solidFill>
              <w14:schemeClr w14:val="tx1"/>
            </w14:solidFill>
          </w14:textFill>
        </w:rPr>
        <w:t>投标人应</w:t>
      </w:r>
      <w:r>
        <w:rPr>
          <w:rFonts w:hint="eastAsia" w:ascii="宋体" w:hAnsi="宋体" w:eastAsia="宋体" w:cs="宋体"/>
          <w:color w:val="000000" w:themeColor="text1"/>
          <w:szCs w:val="24"/>
          <w14:textFill>
            <w14:solidFill>
              <w14:schemeClr w14:val="tx1"/>
            </w14:solidFill>
          </w14:textFill>
        </w:rPr>
        <w:t>按本须知规定的</w:t>
      </w:r>
      <w:r>
        <w:rPr>
          <w:rFonts w:hint="eastAsia" w:ascii="宋体" w:hAnsi="宋体" w:eastAsia="宋体" w:cs="宋体"/>
          <w:color w:val="000000" w:themeColor="text1"/>
          <w:szCs w:val="24"/>
          <w:lang w:val="zh-CN"/>
          <w14:textFill>
            <w14:solidFill>
              <w14:schemeClr w14:val="tx1"/>
            </w14:solidFill>
          </w14:textFill>
        </w:rPr>
        <w:t>地点</w:t>
      </w:r>
      <w:r>
        <w:rPr>
          <w:rFonts w:hint="eastAsia" w:ascii="宋体" w:hAnsi="宋体" w:eastAsia="宋体" w:cs="宋体"/>
          <w:color w:val="000000" w:themeColor="text1"/>
          <w:szCs w:val="24"/>
          <w14:textFill>
            <w14:solidFill>
              <w14:schemeClr w14:val="tx1"/>
            </w14:solidFill>
          </w14:textFill>
        </w:rPr>
        <w:t>，于投标截止时间前采用邮寄或现场送达方式提交投标文件</w:t>
      </w:r>
      <w:r>
        <w:rPr>
          <w:rFonts w:hint="eastAsia" w:ascii="宋体" w:hAnsi="宋体" w:eastAsia="宋体" w:cs="宋体"/>
          <w:color w:val="000000" w:themeColor="text1"/>
          <w:szCs w:val="24"/>
          <w:lang w:val="zh-CN"/>
          <w14:textFill>
            <w14:solidFill>
              <w14:schemeClr w14:val="tx1"/>
            </w14:solidFill>
          </w14:textFill>
        </w:rPr>
        <w:t>。</w:t>
      </w:r>
    </w:p>
    <w:p w14:paraId="0ADFA852">
      <w:pPr>
        <w:spacing w:line="360" w:lineRule="auto"/>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4.2.2 投标文件提交</w:t>
      </w:r>
      <w:r>
        <w:rPr>
          <w:rFonts w:hint="eastAsia" w:ascii="宋体" w:hAnsi="宋体" w:eastAsia="宋体" w:cs="宋体"/>
          <w:color w:val="000000" w:themeColor="text1"/>
          <w:szCs w:val="24"/>
          <w:lang w:val="zh-CN"/>
          <w14:textFill>
            <w14:solidFill>
              <w14:schemeClr w14:val="tx1"/>
            </w14:solidFill>
          </w14:textFill>
        </w:rPr>
        <w:t>地址：见投标人须知前附表。</w:t>
      </w:r>
    </w:p>
    <w:p w14:paraId="32EF5DB0">
      <w:pPr>
        <w:spacing w:line="360" w:lineRule="auto"/>
        <w:outlineLvl w:val="3"/>
        <w:rPr>
          <w:rFonts w:ascii="宋体" w:hAnsi="宋体" w:eastAsia="宋体" w:cs="宋体"/>
          <w:b/>
          <w:bCs/>
          <w:color w:val="000000" w:themeColor="text1"/>
          <w:szCs w:val="24"/>
          <w14:textFill>
            <w14:solidFill>
              <w14:schemeClr w14:val="tx1"/>
            </w14:solidFill>
          </w14:textFill>
        </w:rPr>
      </w:pPr>
      <w:bookmarkStart w:id="220" w:name="_Toc136173585"/>
      <w:r>
        <w:rPr>
          <w:rFonts w:hint="eastAsia" w:ascii="宋体" w:hAnsi="宋体" w:eastAsia="宋体" w:cs="宋体"/>
          <w:b/>
          <w:bCs/>
          <w:color w:val="000000" w:themeColor="text1"/>
          <w:szCs w:val="24"/>
          <w14:textFill>
            <w14:solidFill>
              <w14:schemeClr w14:val="tx1"/>
            </w14:solidFill>
          </w14:textFill>
        </w:rPr>
        <w:t>4.3投标文件提交的截止时间</w:t>
      </w:r>
      <w:bookmarkEnd w:id="220"/>
    </w:p>
    <w:p w14:paraId="111068C2">
      <w:pPr>
        <w:spacing w:line="360" w:lineRule="auto"/>
        <w:outlineLvl w:val="4"/>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w:t>
      </w:r>
      <w:r>
        <w:rPr>
          <w:rFonts w:hint="eastAsia" w:ascii="宋体" w:hAnsi="宋体" w:eastAsia="宋体" w:cs="宋体"/>
          <w:color w:val="000000" w:themeColor="text1"/>
          <w:szCs w:val="24"/>
          <w14:textFill>
            <w14:solidFill>
              <w14:schemeClr w14:val="tx1"/>
            </w14:solidFill>
          </w14:textFill>
        </w:rPr>
        <w:t>文件提交的</w:t>
      </w:r>
      <w:r>
        <w:rPr>
          <w:rFonts w:hint="eastAsia" w:ascii="宋体" w:hAnsi="宋体" w:eastAsia="宋体" w:cs="宋体"/>
          <w:color w:val="000000" w:themeColor="text1"/>
          <w:szCs w:val="24"/>
          <w:lang w:val="zh-CN"/>
          <w14:textFill>
            <w14:solidFill>
              <w14:schemeClr w14:val="tx1"/>
            </w14:solidFill>
          </w14:textFill>
        </w:rPr>
        <w:t>截止</w:t>
      </w:r>
      <w:r>
        <w:rPr>
          <w:rFonts w:hint="eastAsia" w:ascii="宋体" w:hAnsi="宋体" w:eastAsia="宋体" w:cs="宋体"/>
          <w:color w:val="000000" w:themeColor="text1"/>
          <w:szCs w:val="24"/>
          <w14:textFill>
            <w14:solidFill>
              <w14:schemeClr w14:val="tx1"/>
            </w14:solidFill>
          </w14:textFill>
        </w:rPr>
        <w:t>时间</w:t>
      </w:r>
      <w:r>
        <w:rPr>
          <w:rFonts w:hint="eastAsia" w:ascii="宋体" w:hAnsi="宋体" w:eastAsia="宋体" w:cs="宋体"/>
          <w:color w:val="000000" w:themeColor="text1"/>
          <w:szCs w:val="24"/>
          <w:lang w:val="zh-CN"/>
          <w14:textFill>
            <w14:solidFill>
              <w14:schemeClr w14:val="tx1"/>
            </w14:solidFill>
          </w14:textFill>
        </w:rPr>
        <w:t>：见投标人须知前附表。</w:t>
      </w:r>
    </w:p>
    <w:p w14:paraId="519F74FE">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投标人应</w:t>
      </w:r>
      <w:r>
        <w:rPr>
          <w:rFonts w:hint="eastAsia" w:ascii="宋体" w:hAnsi="宋体" w:eastAsia="宋体" w:cs="宋体"/>
          <w:color w:val="000000" w:themeColor="text1"/>
          <w:szCs w:val="24"/>
          <w14:textFill>
            <w14:solidFill>
              <w14:schemeClr w14:val="tx1"/>
            </w14:solidFill>
          </w14:textFill>
        </w:rPr>
        <w:t>在</w:t>
      </w:r>
      <w:r>
        <w:rPr>
          <w:rFonts w:hint="eastAsia" w:ascii="宋体" w:hAnsi="宋体" w:eastAsia="宋体" w:cs="宋体"/>
          <w:color w:val="000000" w:themeColor="text1"/>
          <w:szCs w:val="24"/>
          <w:lang w:val="zh-CN"/>
          <w14:textFill>
            <w14:solidFill>
              <w14:schemeClr w14:val="tx1"/>
            </w14:solidFill>
          </w14:textFill>
        </w:rPr>
        <w:t>规定的日期和时间之前</w:t>
      </w: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color w:val="000000" w:themeColor="text1"/>
          <w:szCs w:val="24"/>
          <w:lang w:val="zh-CN"/>
          <w14:textFill>
            <w14:solidFill>
              <w14:schemeClr w14:val="tx1"/>
            </w14:solidFill>
          </w14:textFill>
        </w:rPr>
        <w:t>将投标文件递交</w:t>
      </w:r>
      <w:r>
        <w:rPr>
          <w:rFonts w:hint="eastAsia" w:ascii="宋体" w:hAnsi="宋体" w:eastAsia="宋体" w:cs="宋体"/>
          <w:color w:val="000000" w:themeColor="text1"/>
          <w:szCs w:val="24"/>
          <w14:textFill>
            <w14:solidFill>
              <w14:schemeClr w14:val="tx1"/>
            </w14:solidFill>
          </w14:textFill>
        </w:rPr>
        <w:t>到</w:t>
      </w:r>
      <w:r>
        <w:rPr>
          <w:rFonts w:hint="eastAsia" w:ascii="宋体" w:hAnsi="宋体" w:eastAsia="宋体" w:cs="宋体"/>
          <w:color w:val="000000" w:themeColor="text1"/>
          <w:szCs w:val="24"/>
          <w:lang w:val="zh-CN"/>
          <w14:textFill>
            <w14:solidFill>
              <w14:schemeClr w14:val="tx1"/>
            </w14:solidFill>
          </w14:textFill>
        </w:rPr>
        <w:t>招标人</w:t>
      </w:r>
      <w:r>
        <w:rPr>
          <w:rFonts w:hint="eastAsia" w:ascii="宋体" w:hAnsi="宋体" w:eastAsia="宋体" w:cs="宋体"/>
          <w:color w:val="000000" w:themeColor="text1"/>
          <w:szCs w:val="24"/>
          <w14:textFill>
            <w14:solidFill>
              <w14:schemeClr w14:val="tx1"/>
            </w14:solidFill>
          </w14:textFill>
        </w:rPr>
        <w:t>指定地点</w:t>
      </w:r>
      <w:r>
        <w:rPr>
          <w:rFonts w:hint="eastAsia" w:ascii="宋体" w:hAnsi="宋体" w:eastAsia="宋体" w:cs="宋体"/>
          <w:color w:val="000000" w:themeColor="text1"/>
          <w:szCs w:val="24"/>
          <w:lang w:val="zh-CN"/>
          <w14:textFill>
            <w14:solidFill>
              <w14:schemeClr w14:val="tx1"/>
            </w14:solidFill>
          </w14:textFill>
        </w:rPr>
        <w:t>。</w:t>
      </w:r>
    </w:p>
    <w:p w14:paraId="49A530F3">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w:t>
      </w:r>
      <w:r>
        <w:rPr>
          <w:rFonts w:hint="eastAsia" w:ascii="宋体" w:hAnsi="宋体" w:eastAsia="宋体" w:cs="宋体"/>
          <w:color w:val="000000" w:themeColor="text1"/>
          <w:szCs w:val="24"/>
          <w:lang w:val="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如果招标人的补充通知书在离投标截止日期</w:t>
      </w:r>
      <w:r>
        <w:rPr>
          <w:rFonts w:hint="eastAsia" w:ascii="宋体" w:hAnsi="宋体" w:eastAsia="宋体" w:cs="宋体"/>
          <w:color w:val="000000" w:themeColor="text1"/>
          <w:szCs w:val="24"/>
          <w14:textFill>
            <w14:solidFill>
              <w14:schemeClr w14:val="tx1"/>
            </w14:solidFill>
          </w14:textFill>
        </w:rPr>
        <w:t>7日</w:t>
      </w:r>
      <w:r>
        <w:rPr>
          <w:rFonts w:hint="eastAsia" w:ascii="宋体" w:hAnsi="宋体" w:eastAsia="宋体" w:cs="宋体"/>
          <w:color w:val="000000" w:themeColor="text1"/>
          <w:szCs w:val="24"/>
          <w:lang w:val="zh-CN"/>
          <w14:textFill>
            <w14:solidFill>
              <w14:schemeClr w14:val="tx1"/>
            </w14:solidFill>
          </w14:textFill>
        </w:rPr>
        <w:t>内提出，则投标截止期</w:t>
      </w:r>
      <w:r>
        <w:rPr>
          <w:rFonts w:hint="eastAsia" w:ascii="宋体" w:hAnsi="宋体" w:eastAsia="宋体" w:cs="宋体"/>
          <w:color w:val="000000" w:themeColor="text1"/>
          <w:szCs w:val="24"/>
          <w14:textFill>
            <w14:solidFill>
              <w14:schemeClr w14:val="tx1"/>
            </w14:solidFill>
          </w14:textFill>
        </w:rPr>
        <w:t>相应</w:t>
      </w:r>
      <w:r>
        <w:rPr>
          <w:rFonts w:hint="eastAsia" w:ascii="宋体" w:hAnsi="宋体" w:eastAsia="宋体" w:cs="宋体"/>
          <w:color w:val="000000" w:themeColor="text1"/>
          <w:szCs w:val="24"/>
          <w:lang w:val="zh-CN"/>
          <w14:textFill>
            <w14:solidFill>
              <w14:schemeClr w14:val="tx1"/>
            </w14:solidFill>
          </w14:textFill>
        </w:rPr>
        <w:t>顺延。在上述情况下，招标人与投标人以前在投标截止期方面的全部权力、责任和义务，将适用于延长后新的投标截止期。</w:t>
      </w:r>
    </w:p>
    <w:p w14:paraId="08EA9DC6">
      <w:pPr>
        <w:spacing w:line="360" w:lineRule="auto"/>
        <w:outlineLvl w:val="3"/>
        <w:rPr>
          <w:rFonts w:ascii="宋体" w:hAnsi="宋体" w:eastAsia="宋体" w:cs="宋体"/>
          <w:b/>
          <w:bCs/>
          <w:color w:val="000000" w:themeColor="text1"/>
          <w:szCs w:val="24"/>
          <w14:textFill>
            <w14:solidFill>
              <w14:schemeClr w14:val="tx1"/>
            </w14:solidFill>
          </w14:textFill>
        </w:rPr>
      </w:pPr>
      <w:bookmarkStart w:id="221" w:name="_Toc136173586"/>
      <w:r>
        <w:rPr>
          <w:rFonts w:hint="eastAsia" w:ascii="宋体" w:hAnsi="宋体" w:eastAsia="宋体" w:cs="宋体"/>
          <w:b/>
          <w:bCs/>
          <w:color w:val="000000" w:themeColor="text1"/>
          <w:szCs w:val="24"/>
          <w14:textFill>
            <w14:solidFill>
              <w14:schemeClr w14:val="tx1"/>
            </w14:solidFill>
          </w14:textFill>
        </w:rPr>
        <w:t>4.4 迟交的投标文件</w:t>
      </w:r>
      <w:bookmarkEnd w:id="221"/>
    </w:p>
    <w:p w14:paraId="129B6890">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4.4</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 xml:space="preserve">1 </w:t>
      </w:r>
      <w:r>
        <w:rPr>
          <w:rFonts w:hint="eastAsia" w:ascii="宋体" w:hAnsi="宋体" w:eastAsia="宋体" w:cs="宋体"/>
          <w:color w:val="000000" w:themeColor="text1"/>
          <w:szCs w:val="24"/>
          <w:lang w:val="zh-CN"/>
          <w14:textFill>
            <w14:solidFill>
              <w14:schemeClr w14:val="tx1"/>
            </w14:solidFill>
          </w14:textFill>
        </w:rPr>
        <w:t>招标人在投标截止</w:t>
      </w:r>
      <w:r>
        <w:rPr>
          <w:rFonts w:hint="eastAsia" w:ascii="宋体" w:hAnsi="宋体" w:eastAsia="宋体" w:cs="宋体"/>
          <w:color w:val="000000" w:themeColor="text1"/>
          <w:szCs w:val="24"/>
          <w14:textFill>
            <w14:solidFill>
              <w14:schemeClr w14:val="tx1"/>
            </w14:solidFill>
          </w14:textFill>
        </w:rPr>
        <w:t>时间</w:t>
      </w:r>
      <w:r>
        <w:rPr>
          <w:rFonts w:hint="eastAsia" w:ascii="宋体" w:hAnsi="宋体" w:eastAsia="宋体" w:cs="宋体"/>
          <w:color w:val="000000" w:themeColor="text1"/>
          <w:szCs w:val="24"/>
          <w:lang w:val="zh-CN"/>
          <w14:textFill>
            <w14:solidFill>
              <w14:schemeClr w14:val="tx1"/>
            </w14:solidFill>
          </w14:textFill>
        </w:rPr>
        <w:t>以后收到的投标文件，将</w:t>
      </w:r>
      <w:r>
        <w:rPr>
          <w:rFonts w:hint="eastAsia" w:ascii="宋体" w:hAnsi="宋体" w:eastAsia="宋体" w:cs="宋体"/>
          <w:color w:val="000000" w:themeColor="text1"/>
          <w:szCs w:val="24"/>
          <w14:textFill>
            <w14:solidFill>
              <w14:schemeClr w14:val="tx1"/>
            </w14:solidFill>
          </w14:textFill>
        </w:rPr>
        <w:t>被拒绝</w:t>
      </w:r>
      <w:r>
        <w:rPr>
          <w:rFonts w:hint="eastAsia" w:ascii="宋体" w:hAnsi="宋体" w:eastAsia="宋体" w:cs="宋体"/>
          <w:color w:val="000000" w:themeColor="text1"/>
          <w:szCs w:val="24"/>
          <w:lang w:val="zh-CN"/>
          <w14:textFill>
            <w14:solidFill>
              <w14:schemeClr w14:val="tx1"/>
            </w14:solidFill>
          </w14:textFill>
        </w:rPr>
        <w:t>。</w:t>
      </w:r>
    </w:p>
    <w:p w14:paraId="526E68A6">
      <w:pPr>
        <w:spacing w:line="360" w:lineRule="auto"/>
        <w:outlineLvl w:val="3"/>
        <w:rPr>
          <w:rFonts w:ascii="宋体" w:hAnsi="宋体" w:eastAsia="宋体" w:cs="宋体"/>
          <w:b/>
          <w:bCs/>
          <w:color w:val="000000" w:themeColor="text1"/>
          <w:szCs w:val="24"/>
          <w14:textFill>
            <w14:solidFill>
              <w14:schemeClr w14:val="tx1"/>
            </w14:solidFill>
          </w14:textFill>
        </w:rPr>
      </w:pPr>
      <w:bookmarkStart w:id="222" w:name="_Toc136173587"/>
      <w:r>
        <w:rPr>
          <w:rFonts w:hint="eastAsia" w:ascii="宋体" w:hAnsi="宋体" w:eastAsia="宋体" w:cs="宋体"/>
          <w:b/>
          <w:bCs/>
          <w:color w:val="000000" w:themeColor="text1"/>
          <w:szCs w:val="24"/>
          <w14:textFill>
            <w14:solidFill>
              <w14:schemeClr w14:val="tx1"/>
            </w14:solidFill>
          </w14:textFill>
        </w:rPr>
        <w:t>4.5 投标文件的修改和撤回</w:t>
      </w:r>
      <w:bookmarkEnd w:id="222"/>
    </w:p>
    <w:p w14:paraId="6246DC04">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4.5</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投标人在递交投标文件后，在规定的投标截止时间之前，可以书面形式向招标人递交请求修改或撤回其投标文件的通知。但在投标截止日期以后不能修改或撤回投标文件。</w:t>
      </w:r>
    </w:p>
    <w:p w14:paraId="4F467571">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4.5</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投标人修改后的投标文件或撤回通知，应按本须知规定编制、密封、标志和递交，并在包封</w:t>
      </w:r>
      <w:r>
        <w:rPr>
          <w:rFonts w:hint="eastAsia" w:ascii="宋体" w:hAnsi="宋体" w:eastAsia="宋体" w:cs="宋体"/>
          <w:color w:val="000000" w:themeColor="text1"/>
          <w:szCs w:val="24"/>
          <w14:textFill>
            <w14:solidFill>
              <w14:schemeClr w14:val="tx1"/>
            </w14:solidFill>
          </w14:textFill>
        </w:rPr>
        <w:t>上</w:t>
      </w:r>
      <w:r>
        <w:rPr>
          <w:rFonts w:hint="eastAsia" w:ascii="宋体" w:hAnsi="宋体" w:eastAsia="宋体" w:cs="宋体"/>
          <w:color w:val="000000" w:themeColor="text1"/>
          <w:szCs w:val="24"/>
          <w:lang w:val="zh-CN"/>
          <w14:textFill>
            <w14:solidFill>
              <w14:schemeClr w14:val="tx1"/>
            </w14:solidFill>
          </w14:textFill>
        </w:rPr>
        <w:t>标明“修改”或“撤回”的字样。</w:t>
      </w:r>
    </w:p>
    <w:p w14:paraId="18C70D70">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4.5</w:t>
      </w:r>
      <w:r>
        <w:rPr>
          <w:rFonts w:hint="eastAsia" w:ascii="宋体" w:hAnsi="宋体" w:eastAsia="宋体" w:cs="宋体"/>
          <w:color w:val="000000" w:themeColor="text1"/>
          <w:szCs w:val="24"/>
          <w:lang w:val="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根据本须知规定，在投标截止时间与招标文件中规定的投标有效期终止日之间的这段时间内，投标人不能撤回投标文件。</w:t>
      </w:r>
    </w:p>
    <w:p w14:paraId="5AD3BB7E">
      <w:pPr>
        <w:spacing w:line="360" w:lineRule="auto"/>
        <w:outlineLvl w:val="4"/>
        <w:rPr>
          <w:rFonts w:ascii="宋体" w:hAnsi="宋体" w:eastAsia="宋体" w:cs="宋体"/>
          <w:b/>
          <w:bCs/>
          <w:color w:val="000000" w:themeColor="text1"/>
          <w:szCs w:val="24"/>
          <w:highlight w:val="yellow"/>
          <w14:textFill>
            <w14:solidFill>
              <w14:schemeClr w14:val="tx1"/>
            </w14:solidFill>
          </w14:textFill>
        </w:rPr>
      </w:pPr>
      <w:r>
        <w:rPr>
          <w:rFonts w:hint="eastAsia" w:ascii="宋体" w:hAnsi="宋体" w:eastAsia="宋体" w:cs="宋体"/>
          <w:b/>
          <w:bCs/>
          <w:color w:val="000000" w:themeColor="text1"/>
          <w:szCs w:val="24"/>
          <w:highlight w:val="yellow"/>
          <w14:textFill>
            <w14:solidFill>
              <w14:schemeClr w14:val="tx1"/>
            </w14:solidFill>
          </w14:textFill>
        </w:rPr>
        <w:t>4.5.4 如采用线上招标请参照投标须知内容即可。</w:t>
      </w:r>
    </w:p>
    <w:p w14:paraId="20555D4F">
      <w:pPr>
        <w:pStyle w:val="4"/>
        <w:spacing w:before="240" w:beforeLines="100" w:after="240" w:afterLines="100" w:line="360" w:lineRule="auto"/>
        <w:outlineLvl w:val="2"/>
        <w:rPr>
          <w:rFonts w:ascii="宋体" w:hAnsi="宋体" w:cs="宋体"/>
          <w:color w:val="000000" w:themeColor="text1"/>
          <w:sz w:val="24"/>
          <w:szCs w:val="24"/>
          <w14:textFill>
            <w14:solidFill>
              <w14:schemeClr w14:val="tx1"/>
            </w14:solidFill>
          </w14:textFill>
        </w:rPr>
      </w:pPr>
      <w:bookmarkStart w:id="223" w:name="_Toc136173588"/>
      <w:bookmarkStart w:id="224" w:name="_Toc29056"/>
      <w:r>
        <w:rPr>
          <w:rFonts w:hint="eastAsia" w:ascii="宋体" w:hAnsi="宋体" w:cs="宋体"/>
          <w:color w:val="000000" w:themeColor="text1"/>
          <w:sz w:val="24"/>
          <w:szCs w:val="24"/>
          <w14:textFill>
            <w14:solidFill>
              <w14:schemeClr w14:val="tx1"/>
            </w14:solidFill>
          </w14:textFill>
        </w:rPr>
        <w:t>5.  开标</w:t>
      </w:r>
      <w:bookmarkEnd w:id="214"/>
      <w:bookmarkEnd w:id="215"/>
      <w:bookmarkEnd w:id="223"/>
      <w:bookmarkEnd w:id="224"/>
    </w:p>
    <w:p w14:paraId="191FE886">
      <w:pPr>
        <w:spacing w:line="360" w:lineRule="auto"/>
        <w:outlineLvl w:val="3"/>
        <w:rPr>
          <w:rFonts w:ascii="宋体" w:hAnsi="宋体" w:eastAsia="宋体" w:cs="宋体"/>
          <w:b/>
          <w:bCs/>
          <w:color w:val="000000" w:themeColor="text1"/>
          <w:szCs w:val="24"/>
          <w14:textFill>
            <w14:solidFill>
              <w14:schemeClr w14:val="tx1"/>
            </w14:solidFill>
          </w14:textFill>
        </w:rPr>
      </w:pPr>
      <w:bookmarkStart w:id="225" w:name="_Toc136173589"/>
      <w:r>
        <w:rPr>
          <w:rFonts w:hint="eastAsia" w:ascii="宋体" w:hAnsi="宋体" w:eastAsia="宋体" w:cs="宋体"/>
          <w:b/>
          <w:bCs/>
          <w:color w:val="000000" w:themeColor="text1"/>
          <w:szCs w:val="24"/>
          <w14:textFill>
            <w14:solidFill>
              <w14:schemeClr w14:val="tx1"/>
            </w14:solidFill>
          </w14:textFill>
        </w:rPr>
        <w:t>5.1 开标时间及地点</w:t>
      </w:r>
      <w:bookmarkEnd w:id="225"/>
    </w:p>
    <w:p w14:paraId="4A7B838A">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招标人自行组织</w:t>
      </w:r>
    </w:p>
    <w:p w14:paraId="484C0AAD">
      <w:pPr>
        <w:spacing w:line="360" w:lineRule="auto"/>
        <w:outlineLvl w:val="3"/>
        <w:rPr>
          <w:rFonts w:ascii="宋体" w:hAnsi="宋体" w:eastAsia="宋体" w:cs="宋体"/>
          <w:b/>
          <w:bCs/>
          <w:color w:val="000000" w:themeColor="text1"/>
          <w:szCs w:val="24"/>
          <w14:textFill>
            <w14:solidFill>
              <w14:schemeClr w14:val="tx1"/>
            </w14:solidFill>
          </w14:textFill>
        </w:rPr>
      </w:pPr>
      <w:bookmarkStart w:id="226" w:name="_Toc136173590"/>
      <w:r>
        <w:rPr>
          <w:rFonts w:hint="eastAsia" w:ascii="宋体" w:hAnsi="宋体" w:eastAsia="宋体" w:cs="宋体"/>
          <w:b/>
          <w:bCs/>
          <w:color w:val="000000" w:themeColor="text1"/>
          <w:szCs w:val="24"/>
          <w14:textFill>
            <w14:solidFill>
              <w14:schemeClr w14:val="tx1"/>
            </w14:solidFill>
          </w14:textFill>
        </w:rPr>
        <w:t>5.2开标程序</w:t>
      </w:r>
      <w:bookmarkEnd w:id="226"/>
    </w:p>
    <w:p w14:paraId="25FFCB5A">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招标人自行组织</w:t>
      </w:r>
    </w:p>
    <w:p w14:paraId="6D844FAD">
      <w:pPr>
        <w:pStyle w:val="4"/>
        <w:spacing w:before="240" w:beforeLines="100" w:after="240" w:afterLines="100" w:line="360" w:lineRule="auto"/>
        <w:outlineLvl w:val="2"/>
        <w:rPr>
          <w:rFonts w:ascii="宋体" w:hAnsi="宋体" w:cs="宋体"/>
          <w:color w:val="000000" w:themeColor="text1"/>
          <w:sz w:val="24"/>
          <w:szCs w:val="24"/>
          <w14:textFill>
            <w14:solidFill>
              <w14:schemeClr w14:val="tx1"/>
            </w14:solidFill>
          </w14:textFill>
        </w:rPr>
      </w:pPr>
      <w:bookmarkStart w:id="227" w:name="_Toc136173591"/>
      <w:bookmarkStart w:id="228" w:name="_Toc9457674"/>
      <w:bookmarkStart w:id="229" w:name="_Toc10510"/>
      <w:bookmarkStart w:id="230" w:name="_Toc78948807"/>
      <w:r>
        <w:rPr>
          <w:rFonts w:hint="eastAsia" w:ascii="宋体" w:hAnsi="宋体" w:cs="宋体"/>
          <w:color w:val="000000" w:themeColor="text1"/>
          <w:sz w:val="24"/>
          <w:szCs w:val="24"/>
          <w14:textFill>
            <w14:solidFill>
              <w14:schemeClr w14:val="tx1"/>
            </w14:solidFill>
          </w14:textFill>
        </w:rPr>
        <w:t>6. 评标</w:t>
      </w:r>
      <w:bookmarkEnd w:id="227"/>
      <w:bookmarkEnd w:id="228"/>
      <w:bookmarkEnd w:id="229"/>
      <w:bookmarkEnd w:id="230"/>
    </w:p>
    <w:p w14:paraId="7BAC9ADA">
      <w:pPr>
        <w:spacing w:line="360" w:lineRule="auto"/>
        <w:rPr>
          <w:rFonts w:ascii="宋体" w:hAnsi="宋体" w:eastAsia="宋体" w:cs="宋体"/>
          <w:b/>
          <w:bCs/>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本次项目的评标过程由招标人自行组织。</w:t>
      </w:r>
    </w:p>
    <w:p w14:paraId="371F56A0">
      <w:pPr>
        <w:spacing w:line="360" w:lineRule="auto"/>
        <w:outlineLvl w:val="3"/>
        <w:rPr>
          <w:rFonts w:ascii="宋体" w:hAnsi="宋体" w:eastAsia="宋体" w:cs="宋体"/>
          <w:b/>
          <w:bCs/>
          <w:color w:val="000000" w:themeColor="text1"/>
          <w:szCs w:val="24"/>
          <w14:textFill>
            <w14:solidFill>
              <w14:schemeClr w14:val="tx1"/>
            </w14:solidFill>
          </w14:textFill>
        </w:rPr>
      </w:pPr>
      <w:bookmarkStart w:id="231" w:name="_Toc136173592"/>
      <w:r>
        <w:rPr>
          <w:rFonts w:hint="eastAsia" w:ascii="宋体" w:hAnsi="宋体" w:eastAsia="宋体" w:cs="宋体"/>
          <w:b/>
          <w:bCs/>
          <w:color w:val="000000" w:themeColor="text1"/>
          <w:szCs w:val="24"/>
          <w14:textFill>
            <w14:solidFill>
              <w14:schemeClr w14:val="tx1"/>
            </w14:solidFill>
          </w14:textFill>
        </w:rPr>
        <w:t>6.1 评标委员会</w:t>
      </w:r>
      <w:bookmarkEnd w:id="231"/>
    </w:p>
    <w:p w14:paraId="3AB99B9F">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6.1.1 招标</w:t>
      </w:r>
      <w:r>
        <w:rPr>
          <w:rFonts w:hint="eastAsia" w:ascii="宋体" w:hAnsi="宋体" w:eastAsia="宋体" w:cs="宋体"/>
          <w:color w:val="000000" w:themeColor="text1"/>
          <w:szCs w:val="24"/>
          <w14:textFill>
            <w14:solidFill>
              <w14:schemeClr w14:val="tx1"/>
            </w14:solidFill>
          </w14:textFill>
        </w:rPr>
        <w:t>人自行</w:t>
      </w:r>
      <w:r>
        <w:rPr>
          <w:rFonts w:hint="eastAsia" w:ascii="宋体" w:hAnsi="宋体" w:eastAsia="宋体" w:cs="宋体"/>
          <w:color w:val="000000" w:themeColor="text1"/>
          <w:szCs w:val="24"/>
          <w:lang w:val="zh-CN"/>
          <w14:textFill>
            <w14:solidFill>
              <w14:schemeClr w14:val="tx1"/>
            </w14:solidFill>
          </w14:textFill>
        </w:rPr>
        <w:t>组建评标委员会，评标委员会由有关经济、技术等方面的专家组成。</w:t>
      </w:r>
    </w:p>
    <w:p w14:paraId="51EFDE7B">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6.2.</w:t>
      </w:r>
      <w:r>
        <w:rPr>
          <w:rFonts w:hint="eastAsia" w:ascii="宋体" w:hAnsi="宋体" w:eastAsia="宋体" w:cs="宋体"/>
          <w:color w:val="000000" w:themeColor="text1"/>
          <w:szCs w:val="24"/>
          <w14:textFill>
            <w14:solidFill>
              <w14:schemeClr w14:val="tx1"/>
            </w14:solidFill>
          </w14:textFill>
        </w:rPr>
        <w:t xml:space="preserve">2 </w:t>
      </w:r>
      <w:r>
        <w:rPr>
          <w:rFonts w:hint="eastAsia" w:ascii="宋体" w:hAnsi="宋体" w:eastAsia="宋体" w:cs="宋体"/>
          <w:color w:val="000000" w:themeColor="text1"/>
          <w:szCs w:val="24"/>
          <w:lang w:val="zh-CN"/>
          <w14:textFill>
            <w14:solidFill>
              <w14:schemeClr w14:val="tx1"/>
            </w14:solidFill>
          </w14:textFill>
        </w:rPr>
        <w:t>评标委员会负责评标工作，对投标文件进行审查和评估。</w:t>
      </w:r>
    </w:p>
    <w:p w14:paraId="55357684">
      <w:pPr>
        <w:spacing w:line="360" w:lineRule="auto"/>
        <w:outlineLvl w:val="3"/>
        <w:rPr>
          <w:rFonts w:ascii="宋体" w:hAnsi="宋体" w:eastAsia="宋体" w:cs="宋体"/>
          <w:b/>
          <w:bCs/>
          <w:color w:val="000000" w:themeColor="text1"/>
          <w:szCs w:val="24"/>
          <w14:textFill>
            <w14:solidFill>
              <w14:schemeClr w14:val="tx1"/>
            </w14:solidFill>
          </w14:textFill>
        </w:rPr>
      </w:pPr>
      <w:bookmarkStart w:id="232" w:name="_Toc136173593"/>
      <w:r>
        <w:rPr>
          <w:rFonts w:hint="eastAsia" w:ascii="宋体" w:hAnsi="宋体" w:eastAsia="宋体" w:cs="宋体"/>
          <w:b/>
          <w:bCs/>
          <w:color w:val="000000" w:themeColor="text1"/>
          <w:szCs w:val="24"/>
          <w14:textFill>
            <w14:solidFill>
              <w14:schemeClr w14:val="tx1"/>
            </w14:solidFill>
          </w14:textFill>
        </w:rPr>
        <w:t>6.2 评标原则</w:t>
      </w:r>
      <w:bookmarkEnd w:id="232"/>
    </w:p>
    <w:p w14:paraId="325BED05">
      <w:pPr>
        <w:spacing w:line="360" w:lineRule="auto"/>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评标活动遵循公平、公正、科学和择优的原则。</w:t>
      </w:r>
    </w:p>
    <w:p w14:paraId="7467E694">
      <w:pPr>
        <w:spacing w:line="360" w:lineRule="auto"/>
        <w:outlineLvl w:val="3"/>
        <w:rPr>
          <w:rFonts w:ascii="宋体" w:hAnsi="宋体" w:eastAsia="宋体" w:cs="宋体"/>
          <w:b/>
          <w:bCs/>
          <w:color w:val="000000" w:themeColor="text1"/>
          <w:szCs w:val="24"/>
          <w14:textFill>
            <w14:solidFill>
              <w14:schemeClr w14:val="tx1"/>
            </w14:solidFill>
          </w14:textFill>
        </w:rPr>
      </w:pPr>
      <w:bookmarkStart w:id="233" w:name="_Toc136173594"/>
      <w:r>
        <w:rPr>
          <w:rFonts w:hint="eastAsia" w:ascii="宋体" w:hAnsi="宋体" w:eastAsia="宋体" w:cs="宋体"/>
          <w:b/>
          <w:bCs/>
          <w:color w:val="000000" w:themeColor="text1"/>
          <w:szCs w:val="24"/>
          <w14:textFill>
            <w14:solidFill>
              <w14:schemeClr w14:val="tx1"/>
            </w14:solidFill>
          </w14:textFill>
        </w:rPr>
        <w:t>6.3 评标方法</w:t>
      </w:r>
      <w:bookmarkEnd w:id="233"/>
    </w:p>
    <w:p w14:paraId="04AC5A25">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评标委员会按照第二章“评标办法”规定的方法、评审因素、标准和程序对投标文件进行评审。</w:t>
      </w:r>
    </w:p>
    <w:p w14:paraId="4CAC279D">
      <w:pPr>
        <w:spacing w:line="360" w:lineRule="auto"/>
        <w:outlineLvl w:val="3"/>
        <w:rPr>
          <w:rFonts w:ascii="宋体" w:hAnsi="宋体" w:eastAsia="宋体" w:cs="宋体"/>
          <w:b/>
          <w:bCs/>
          <w:color w:val="000000" w:themeColor="text1"/>
          <w:szCs w:val="24"/>
          <w14:textFill>
            <w14:solidFill>
              <w14:schemeClr w14:val="tx1"/>
            </w14:solidFill>
          </w14:textFill>
        </w:rPr>
      </w:pPr>
      <w:bookmarkStart w:id="234" w:name="_Toc136173595"/>
      <w:r>
        <w:rPr>
          <w:rFonts w:hint="eastAsia" w:ascii="宋体" w:hAnsi="宋体" w:eastAsia="宋体" w:cs="宋体"/>
          <w:b/>
          <w:bCs/>
          <w:color w:val="000000" w:themeColor="text1"/>
          <w:szCs w:val="24"/>
          <w14:textFill>
            <w14:solidFill>
              <w14:schemeClr w14:val="tx1"/>
            </w14:solidFill>
          </w14:textFill>
        </w:rPr>
        <w:t>6.4 投标文件的有效性</w:t>
      </w:r>
      <w:bookmarkEnd w:id="234"/>
    </w:p>
    <w:p w14:paraId="7C592981">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投标文件有下列情况之一者，按废标处理：</w:t>
      </w:r>
    </w:p>
    <w:p w14:paraId="45F42536">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（1）投标截止时间以后送达的；</w:t>
      </w:r>
    </w:p>
    <w:p w14:paraId="4AF82F2B">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（2）未按招标文件要求密封的；</w:t>
      </w:r>
    </w:p>
    <w:p w14:paraId="5E081FD8">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（3）未按招标文件要求加盖投标人公章和法定代表人或授权委托人签署的；</w:t>
      </w:r>
    </w:p>
    <w:p w14:paraId="09E304F1">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4</w:t>
      </w:r>
      <w:r>
        <w:rPr>
          <w:rFonts w:hint="eastAsia" w:ascii="宋体" w:hAnsi="宋体" w:eastAsia="宋体" w:cs="宋体"/>
          <w:color w:val="000000" w:themeColor="text1"/>
          <w:szCs w:val="24"/>
          <w:lang w:val="zh-CN"/>
          <w14:textFill>
            <w14:solidFill>
              <w14:schemeClr w14:val="tx1"/>
            </w14:solidFill>
          </w14:textFill>
        </w:rPr>
        <w:t>）未按招标文件要求格式填写，内容不全或字迹模糊辨认不清的；</w:t>
      </w:r>
    </w:p>
    <w:p w14:paraId="215A5A21">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w:t>
      </w:r>
      <w:r>
        <w:rPr>
          <w:rFonts w:hint="eastAsia" w:ascii="宋体" w:hAnsi="宋体" w:eastAsia="宋体" w:cs="宋体"/>
          <w:color w:val="000000" w:themeColor="text1"/>
          <w:szCs w:val="24"/>
          <w:lang w:val="zh-CN"/>
          <w14:textFill>
            <w14:solidFill>
              <w14:schemeClr w14:val="tx1"/>
            </w14:solidFill>
          </w14:textFill>
        </w:rPr>
        <w:t>投标报价高于</w:t>
      </w:r>
      <w:r>
        <w:rPr>
          <w:rFonts w:hint="eastAsia" w:ascii="宋体" w:hAnsi="宋体" w:eastAsia="宋体" w:cs="宋体"/>
          <w:color w:val="000000" w:themeColor="text1"/>
          <w:szCs w:val="24"/>
          <w14:textFill>
            <w14:solidFill>
              <w14:schemeClr w14:val="tx1"/>
            </w14:solidFill>
          </w14:textFill>
        </w:rPr>
        <w:t>本项目投标限</w:t>
      </w:r>
      <w:r>
        <w:rPr>
          <w:rFonts w:hint="eastAsia" w:ascii="宋体" w:hAnsi="宋体" w:eastAsia="宋体" w:cs="宋体"/>
          <w:color w:val="000000" w:themeColor="text1"/>
          <w:szCs w:val="24"/>
          <w:lang w:val="zh-CN"/>
          <w14:textFill>
            <w14:solidFill>
              <w14:schemeClr w14:val="tx1"/>
            </w14:solidFill>
          </w14:textFill>
        </w:rPr>
        <w:t>价；</w:t>
      </w:r>
    </w:p>
    <w:p w14:paraId="115054DF">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6</w:t>
      </w:r>
      <w:r>
        <w:rPr>
          <w:rFonts w:hint="eastAsia" w:ascii="宋体" w:hAnsi="宋体" w:eastAsia="宋体" w:cs="宋体"/>
          <w:color w:val="000000" w:themeColor="text1"/>
          <w:szCs w:val="24"/>
          <w:lang w:val="zh-CN"/>
          <w14:textFill>
            <w14:solidFill>
              <w14:schemeClr w14:val="tx1"/>
            </w14:solidFill>
          </w14:textFill>
        </w:rPr>
        <w:t>）投标人拒不按照要求对投标文件进行澄清、说明或者补正的；</w:t>
      </w:r>
    </w:p>
    <w:p w14:paraId="279B1EA6">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7</w:t>
      </w:r>
      <w:r>
        <w:rPr>
          <w:rFonts w:hint="eastAsia" w:ascii="宋体" w:hAnsi="宋体" w:eastAsia="宋体" w:cs="宋体"/>
          <w:color w:val="000000" w:themeColor="text1"/>
          <w:szCs w:val="24"/>
          <w:lang w:val="zh-CN"/>
          <w14:textFill>
            <w14:solidFill>
              <w14:schemeClr w14:val="tx1"/>
            </w14:solidFill>
          </w14:textFill>
        </w:rPr>
        <w:t>）投标人以他人名义投标、串通投标、以行贿手段谋取中标或者以其它弄虚作假方式投标的；</w:t>
      </w:r>
    </w:p>
    <w:p w14:paraId="213E2639">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8</w:t>
      </w:r>
      <w:r>
        <w:rPr>
          <w:rFonts w:hint="eastAsia" w:ascii="宋体" w:hAnsi="宋体" w:eastAsia="宋体" w:cs="宋体"/>
          <w:color w:val="000000" w:themeColor="text1"/>
          <w:szCs w:val="24"/>
          <w:lang w:val="zh-CN"/>
          <w14:textFill>
            <w14:solidFill>
              <w14:schemeClr w14:val="tx1"/>
            </w14:solidFill>
          </w14:textFill>
        </w:rPr>
        <w:t>）投标文件附有招标人不能接受的条件的；</w:t>
      </w:r>
    </w:p>
    <w:p w14:paraId="2E073B8F">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9</w:t>
      </w:r>
      <w:r>
        <w:rPr>
          <w:rFonts w:hint="eastAsia" w:ascii="宋体" w:hAnsi="宋体" w:eastAsia="宋体" w:cs="宋体"/>
          <w:color w:val="000000" w:themeColor="text1"/>
          <w:szCs w:val="24"/>
          <w:lang w:val="zh-CN"/>
          <w14:textFill>
            <w14:solidFill>
              <w14:schemeClr w14:val="tx1"/>
            </w14:solidFill>
          </w14:textFill>
        </w:rPr>
        <w:t>）投标文件有实质上不响应招标文件内容的。</w:t>
      </w:r>
    </w:p>
    <w:p w14:paraId="68F9D2B6">
      <w:pPr>
        <w:spacing w:line="360" w:lineRule="auto"/>
        <w:outlineLvl w:val="3"/>
        <w:rPr>
          <w:rFonts w:ascii="宋体" w:hAnsi="宋体" w:eastAsia="宋体" w:cs="宋体"/>
          <w:b/>
          <w:bCs/>
          <w:color w:val="000000" w:themeColor="text1"/>
          <w:szCs w:val="24"/>
          <w14:textFill>
            <w14:solidFill>
              <w14:schemeClr w14:val="tx1"/>
            </w14:solidFill>
          </w14:textFill>
        </w:rPr>
      </w:pPr>
      <w:bookmarkStart w:id="235" w:name="_Toc136173596"/>
      <w:r>
        <w:rPr>
          <w:rFonts w:hint="eastAsia" w:ascii="宋体" w:hAnsi="宋体" w:eastAsia="宋体" w:cs="宋体"/>
          <w:b/>
          <w:bCs/>
          <w:color w:val="000000" w:themeColor="text1"/>
          <w:szCs w:val="24"/>
          <w14:textFill>
            <w14:solidFill>
              <w14:schemeClr w14:val="tx1"/>
            </w14:solidFill>
          </w14:textFill>
        </w:rPr>
        <w:t>6.5 投标文件的澄清</w:t>
      </w:r>
      <w:bookmarkEnd w:id="235"/>
    </w:p>
    <w:p w14:paraId="2DC75C76">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w:t>
      </w:r>
    </w:p>
    <w:p w14:paraId="5F329732">
      <w:pPr>
        <w:spacing w:line="360" w:lineRule="auto"/>
        <w:outlineLvl w:val="3"/>
        <w:rPr>
          <w:rFonts w:ascii="宋体" w:hAnsi="宋体" w:eastAsia="宋体" w:cs="宋体"/>
          <w:b/>
          <w:bCs/>
          <w:color w:val="000000" w:themeColor="text1"/>
          <w:szCs w:val="24"/>
          <w14:textFill>
            <w14:solidFill>
              <w14:schemeClr w14:val="tx1"/>
            </w14:solidFill>
          </w14:textFill>
        </w:rPr>
      </w:pPr>
      <w:bookmarkStart w:id="236" w:name="_Toc136173597"/>
      <w:r>
        <w:rPr>
          <w:rFonts w:hint="eastAsia" w:ascii="宋体" w:hAnsi="宋体" w:eastAsia="宋体" w:cs="宋体"/>
          <w:b/>
          <w:bCs/>
          <w:color w:val="000000" w:themeColor="text1"/>
          <w:szCs w:val="24"/>
          <w14:textFill>
            <w14:solidFill>
              <w14:schemeClr w14:val="tx1"/>
            </w14:solidFill>
          </w14:textFill>
        </w:rPr>
        <w:t xml:space="preserve">6.6 </w:t>
      </w:r>
      <w:bookmarkStart w:id="237" w:name="_Toc125171142"/>
      <w:bookmarkStart w:id="238" w:name="_Toc29356233"/>
      <w:r>
        <w:rPr>
          <w:rFonts w:hint="eastAsia" w:ascii="宋体" w:hAnsi="宋体" w:eastAsia="宋体" w:cs="宋体"/>
          <w:b/>
          <w:bCs/>
          <w:color w:val="000000" w:themeColor="text1"/>
          <w:szCs w:val="24"/>
          <w14:textFill>
            <w14:solidFill>
              <w14:schemeClr w14:val="tx1"/>
            </w14:solidFill>
          </w14:textFill>
        </w:rPr>
        <w:t>投标文件的初步评审</w:t>
      </w:r>
      <w:bookmarkEnd w:id="236"/>
    </w:p>
    <w:p w14:paraId="39E03AEE">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6.6.1 评标委员会将审查投标文件是否完整、资格证明文件是否齐全等。</w:t>
      </w:r>
    </w:p>
    <w:p w14:paraId="7058A846">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6.6.2 对于投标文件中不构成实质性偏差的不正规、不一致或不规则，招标方可以接受，但这种接受将影响投标人的综合得分。</w:t>
      </w:r>
    </w:p>
    <w:p w14:paraId="56432980">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6.6.3 在详细评标之前，评标委员会要审查每份投标文件是否实质上响应了招标文件的要求。实质上响应的投标应该是与招标文件要求的全部条款、条件和规格参数相符，没有重大偏离的投标。对关键条文的偏离、保留或反对将被认为是实质上的偏离。</w:t>
      </w:r>
    </w:p>
    <w:p w14:paraId="34313F20">
      <w:pPr>
        <w:spacing w:line="360" w:lineRule="auto"/>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6.6.4 如果投标文件实质上不响应招标文件的各项要求，评标委员会将予以拒绝，并且不允许投标人通过修改或撤消其不符合要求的差异或保留，使之成为具有响应性的投标。</w:t>
      </w:r>
    </w:p>
    <w:bookmarkEnd w:id="237"/>
    <w:bookmarkEnd w:id="238"/>
    <w:p w14:paraId="3A6BEE76">
      <w:pPr>
        <w:spacing w:line="360" w:lineRule="auto"/>
        <w:outlineLvl w:val="3"/>
        <w:rPr>
          <w:rFonts w:ascii="宋体" w:hAnsi="宋体" w:eastAsia="宋体" w:cs="宋体"/>
          <w:b/>
          <w:bCs/>
          <w:color w:val="000000" w:themeColor="text1"/>
          <w:szCs w:val="24"/>
          <w14:textFill>
            <w14:solidFill>
              <w14:schemeClr w14:val="tx1"/>
            </w14:solidFill>
          </w14:textFill>
        </w:rPr>
      </w:pPr>
      <w:bookmarkStart w:id="239" w:name="_Toc136173598"/>
      <w:r>
        <w:rPr>
          <w:rFonts w:hint="eastAsia" w:ascii="宋体" w:hAnsi="宋体" w:eastAsia="宋体" w:cs="宋体"/>
          <w:b/>
          <w:bCs/>
          <w:color w:val="000000" w:themeColor="text1"/>
          <w:szCs w:val="24"/>
          <w14:textFill>
            <w14:solidFill>
              <w14:schemeClr w14:val="tx1"/>
            </w14:solidFill>
          </w14:textFill>
        </w:rPr>
        <w:t>6.7 投标文件的详细评审</w:t>
      </w:r>
      <w:bookmarkEnd w:id="239"/>
    </w:p>
    <w:p w14:paraId="1F6B1D16">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6.7</w:t>
      </w:r>
      <w:r>
        <w:rPr>
          <w:rFonts w:hint="eastAsia" w:ascii="宋体" w:hAnsi="宋体" w:eastAsia="宋体" w:cs="宋体"/>
          <w:color w:val="000000" w:themeColor="text1"/>
          <w:szCs w:val="24"/>
          <w:lang w:val="zh-CN"/>
          <w14:textFill>
            <w14:solidFill>
              <w14:schemeClr w14:val="tx1"/>
            </w14:solidFill>
          </w14:textFill>
        </w:rPr>
        <w:t>.1 评标委员会只对确定为实质上响应招标文件要求的投标</w:t>
      </w:r>
      <w:r>
        <w:rPr>
          <w:rFonts w:hint="eastAsia" w:ascii="宋体" w:hAnsi="宋体" w:eastAsia="宋体" w:cs="宋体"/>
          <w:color w:val="000000" w:themeColor="text1"/>
          <w:szCs w:val="24"/>
          <w14:textFill>
            <w14:solidFill>
              <w14:schemeClr w14:val="tx1"/>
            </w14:solidFill>
          </w14:textFill>
        </w:rPr>
        <w:t>文件</w:t>
      </w:r>
      <w:r>
        <w:rPr>
          <w:rFonts w:hint="eastAsia" w:ascii="宋体" w:hAnsi="宋体" w:eastAsia="宋体" w:cs="宋体"/>
          <w:color w:val="000000" w:themeColor="text1"/>
          <w:szCs w:val="24"/>
          <w:lang w:val="zh-CN"/>
          <w14:textFill>
            <w14:solidFill>
              <w14:schemeClr w14:val="tx1"/>
            </w14:solidFill>
          </w14:textFill>
        </w:rPr>
        <w:t>进行详细评审。</w:t>
      </w:r>
    </w:p>
    <w:p w14:paraId="73A24248">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6.7</w:t>
      </w:r>
      <w:r>
        <w:rPr>
          <w:rFonts w:hint="eastAsia" w:ascii="宋体" w:hAnsi="宋体" w:eastAsia="宋体" w:cs="宋体"/>
          <w:color w:val="000000" w:themeColor="text1"/>
          <w:szCs w:val="24"/>
          <w:lang w:val="zh-CN"/>
          <w14:textFill>
            <w14:solidFill>
              <w14:schemeClr w14:val="tx1"/>
            </w14:solidFill>
          </w14:textFill>
        </w:rPr>
        <w:t>.2 详细评审即以招标文件为依据，对所有实质上响应的投标分别从商务、技术和价格三个方面进行评审并按照百分制进行综合打分（详见第</w:t>
      </w:r>
      <w:r>
        <w:rPr>
          <w:rFonts w:hint="eastAsia" w:ascii="宋体" w:hAnsi="宋体" w:eastAsia="宋体" w:cs="宋体"/>
          <w:color w:val="000000" w:themeColor="text1"/>
          <w:szCs w:val="24"/>
          <w14:textFill>
            <w14:solidFill>
              <w14:schemeClr w14:val="tx1"/>
            </w14:solidFill>
          </w14:textFill>
        </w:rPr>
        <w:t>二</w:t>
      </w:r>
      <w:r>
        <w:rPr>
          <w:rFonts w:hint="eastAsia" w:ascii="宋体" w:hAnsi="宋体" w:eastAsia="宋体" w:cs="宋体"/>
          <w:color w:val="000000" w:themeColor="text1"/>
          <w:szCs w:val="24"/>
          <w:lang w:val="zh-CN"/>
          <w14:textFill>
            <w14:solidFill>
              <w14:schemeClr w14:val="tx1"/>
            </w14:solidFill>
          </w14:textFill>
        </w:rPr>
        <w:t>章《评标</w:t>
      </w:r>
      <w:r>
        <w:rPr>
          <w:rFonts w:hint="eastAsia" w:ascii="宋体" w:hAnsi="宋体" w:eastAsia="宋体" w:cs="宋体"/>
          <w:color w:val="000000" w:themeColor="text1"/>
          <w:szCs w:val="24"/>
          <w14:textFill>
            <w14:solidFill>
              <w14:schemeClr w14:val="tx1"/>
            </w14:solidFill>
          </w14:textFill>
        </w:rPr>
        <w:t>办法》</w:t>
      </w:r>
      <w:r>
        <w:rPr>
          <w:rFonts w:hint="eastAsia" w:ascii="宋体" w:hAnsi="宋体" w:eastAsia="宋体" w:cs="宋体"/>
          <w:color w:val="000000" w:themeColor="text1"/>
          <w:szCs w:val="24"/>
          <w:lang w:val="zh-CN"/>
          <w14:textFill>
            <w14:solidFill>
              <w14:schemeClr w14:val="tx1"/>
            </w14:solidFill>
          </w14:textFill>
        </w:rPr>
        <w:t>）。</w:t>
      </w:r>
    </w:p>
    <w:p w14:paraId="143CB1A0">
      <w:pPr>
        <w:spacing w:line="360" w:lineRule="auto"/>
        <w:outlineLvl w:val="3"/>
        <w:rPr>
          <w:rFonts w:ascii="宋体" w:hAnsi="宋体" w:eastAsia="宋体" w:cs="宋体"/>
          <w:b/>
          <w:bCs/>
          <w:color w:val="000000" w:themeColor="text1"/>
          <w:szCs w:val="24"/>
          <w14:textFill>
            <w14:solidFill>
              <w14:schemeClr w14:val="tx1"/>
            </w14:solidFill>
          </w14:textFill>
        </w:rPr>
      </w:pPr>
      <w:bookmarkStart w:id="240" w:name="_Toc136173599"/>
      <w:r>
        <w:rPr>
          <w:rFonts w:hint="eastAsia" w:ascii="宋体" w:hAnsi="宋体" w:eastAsia="宋体" w:cs="宋体"/>
          <w:b/>
          <w:bCs/>
          <w:color w:val="000000" w:themeColor="text1"/>
          <w:szCs w:val="24"/>
          <w14:textFill>
            <w14:solidFill>
              <w14:schemeClr w14:val="tx1"/>
            </w14:solidFill>
          </w14:textFill>
        </w:rPr>
        <w:t>6.8 中标人的确定</w:t>
      </w:r>
      <w:bookmarkEnd w:id="240"/>
    </w:p>
    <w:p w14:paraId="30ECE641">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6.8.</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 xml:space="preserve">1 </w:t>
      </w:r>
      <w:r>
        <w:rPr>
          <w:rFonts w:hint="eastAsia" w:ascii="宋体" w:hAnsi="宋体" w:eastAsia="宋体" w:cs="宋体"/>
          <w:color w:val="000000" w:themeColor="text1"/>
          <w:szCs w:val="24"/>
          <w:lang w:val="zh-CN"/>
          <w14:textFill>
            <w14:solidFill>
              <w14:schemeClr w14:val="tx1"/>
            </w14:solidFill>
          </w14:textFill>
        </w:rPr>
        <w:t>评标委员会对进入详细评审的投标人进行综合评分并做出排序，得分最高的投标人将被确认为第一中标候选人，综合得分排名第二的为第二中标候选人，以此类推，推荐三名中标候选人。如果两个投标人得分相同时，取投标价格低者。</w:t>
      </w:r>
    </w:p>
    <w:p w14:paraId="62E30072">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6.8</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招标人根据评标委员会的评审结果</w:t>
      </w:r>
      <w:r>
        <w:rPr>
          <w:rFonts w:hint="eastAsia" w:ascii="宋体" w:hAnsi="宋体" w:eastAsia="宋体" w:cs="宋体"/>
          <w:color w:val="000000" w:themeColor="text1"/>
          <w:szCs w:val="24"/>
          <w14:textFill>
            <w14:solidFill>
              <w14:schemeClr w14:val="tx1"/>
            </w14:solidFill>
          </w14:textFill>
        </w:rPr>
        <w:t>最终</w:t>
      </w:r>
      <w:r>
        <w:rPr>
          <w:rFonts w:hint="eastAsia" w:ascii="宋体" w:hAnsi="宋体" w:eastAsia="宋体" w:cs="宋体"/>
          <w:color w:val="000000" w:themeColor="text1"/>
          <w:szCs w:val="24"/>
          <w:lang w:val="zh-CN"/>
          <w14:textFill>
            <w14:solidFill>
              <w14:schemeClr w14:val="tx1"/>
            </w14:solidFill>
          </w14:textFill>
        </w:rPr>
        <w:t>确定中标人。招标人不保证</w:t>
      </w:r>
      <w:r>
        <w:rPr>
          <w:rFonts w:hint="eastAsia" w:ascii="宋体" w:hAnsi="宋体" w:eastAsia="宋体" w:cs="宋体"/>
          <w:color w:val="000000" w:themeColor="text1"/>
          <w:szCs w:val="24"/>
          <w14:textFill>
            <w14:solidFill>
              <w14:schemeClr w14:val="tx1"/>
            </w14:solidFill>
          </w14:textFill>
        </w:rPr>
        <w:t>投标报价</w:t>
      </w:r>
      <w:r>
        <w:rPr>
          <w:rFonts w:hint="eastAsia" w:ascii="宋体" w:hAnsi="宋体" w:eastAsia="宋体" w:cs="宋体"/>
          <w:color w:val="000000" w:themeColor="text1"/>
          <w:szCs w:val="24"/>
          <w:lang w:val="zh-CN"/>
          <w14:textFill>
            <w14:solidFill>
              <w14:schemeClr w14:val="tx1"/>
            </w14:solidFill>
          </w14:textFill>
        </w:rPr>
        <w:t>最低的投标人中标，对未中标的投标人无解释义务。</w:t>
      </w:r>
    </w:p>
    <w:p w14:paraId="2E8AA4B7">
      <w:pPr>
        <w:pStyle w:val="4"/>
        <w:spacing w:before="240" w:beforeLines="100" w:after="240" w:afterLines="100" w:line="360" w:lineRule="auto"/>
        <w:outlineLvl w:val="2"/>
        <w:rPr>
          <w:rFonts w:ascii="宋体" w:hAnsi="宋体" w:cs="宋体"/>
          <w:color w:val="000000" w:themeColor="text1"/>
          <w:sz w:val="24"/>
          <w:szCs w:val="24"/>
          <w14:textFill>
            <w14:solidFill>
              <w14:schemeClr w14:val="tx1"/>
            </w14:solidFill>
          </w14:textFill>
        </w:rPr>
      </w:pPr>
      <w:bookmarkStart w:id="241" w:name="_Toc136173600"/>
      <w:bookmarkStart w:id="242" w:name="_Toc5908"/>
      <w:bookmarkStart w:id="243" w:name="_Toc78948808"/>
      <w:bookmarkStart w:id="244" w:name="_Toc9457675"/>
      <w:bookmarkStart w:id="245" w:name="_Toc277669825"/>
      <w:r>
        <w:rPr>
          <w:rFonts w:hint="eastAsia" w:ascii="宋体" w:hAnsi="宋体" w:cs="宋体"/>
          <w:color w:val="000000" w:themeColor="text1"/>
          <w:sz w:val="24"/>
          <w:szCs w:val="24"/>
          <w14:textFill>
            <w14:solidFill>
              <w14:schemeClr w14:val="tx1"/>
            </w14:solidFill>
          </w14:textFill>
        </w:rPr>
        <w:t>7. 合同的授予</w:t>
      </w:r>
      <w:bookmarkEnd w:id="241"/>
      <w:bookmarkEnd w:id="242"/>
    </w:p>
    <w:p w14:paraId="496BF466">
      <w:pPr>
        <w:spacing w:line="360" w:lineRule="auto"/>
        <w:outlineLvl w:val="3"/>
        <w:rPr>
          <w:rFonts w:ascii="宋体" w:hAnsi="宋体" w:eastAsia="宋体" w:cs="宋体"/>
          <w:b/>
          <w:bCs/>
          <w:color w:val="000000" w:themeColor="text1"/>
          <w:szCs w:val="24"/>
          <w14:textFill>
            <w14:solidFill>
              <w14:schemeClr w14:val="tx1"/>
            </w14:solidFill>
          </w14:textFill>
        </w:rPr>
      </w:pPr>
      <w:bookmarkStart w:id="246" w:name="_Toc136173601"/>
      <w:r>
        <w:rPr>
          <w:rFonts w:hint="eastAsia" w:ascii="宋体" w:hAnsi="宋体" w:eastAsia="宋体" w:cs="宋体"/>
          <w:b/>
          <w:bCs/>
          <w:color w:val="000000" w:themeColor="text1"/>
          <w:szCs w:val="24"/>
          <w14:textFill>
            <w14:solidFill>
              <w14:schemeClr w14:val="tx1"/>
            </w14:solidFill>
          </w14:textFill>
        </w:rPr>
        <w:t>7.1 授予合同</w:t>
      </w:r>
      <w:bookmarkEnd w:id="243"/>
      <w:bookmarkEnd w:id="244"/>
      <w:bookmarkEnd w:id="245"/>
      <w:bookmarkEnd w:id="246"/>
    </w:p>
    <w:p w14:paraId="43AECF15">
      <w:pPr>
        <w:spacing w:line="360" w:lineRule="auto"/>
        <w:outlineLvl w:val="4"/>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7.1</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合同授予标准</w:t>
      </w:r>
    </w:p>
    <w:p w14:paraId="0AF1936B">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招标人将把合同授予其投标文件在实质上响应招标文件要求和按评标程序评选出的投标人，确定为中标的投标人必须具有有效实施本合同的能力和财力。</w:t>
      </w:r>
    </w:p>
    <w:p w14:paraId="4BEB40C8">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7.1.2 招标人保留在授标前任何时候接受或拒绝任何投标，以及宣布招标程序无效或拒绝所有投标的权力，对受影响的投标人不承担任何责任。</w:t>
      </w:r>
    </w:p>
    <w:p w14:paraId="3774219A">
      <w:pPr>
        <w:spacing w:line="360" w:lineRule="auto"/>
        <w:outlineLvl w:val="3"/>
        <w:rPr>
          <w:rFonts w:ascii="宋体" w:hAnsi="宋体" w:eastAsia="宋体" w:cs="宋体"/>
          <w:b/>
          <w:bCs/>
          <w:color w:val="000000" w:themeColor="text1"/>
          <w:szCs w:val="24"/>
          <w14:textFill>
            <w14:solidFill>
              <w14:schemeClr w14:val="tx1"/>
            </w14:solidFill>
          </w14:textFill>
        </w:rPr>
      </w:pPr>
      <w:bookmarkStart w:id="247" w:name="_Toc136173602"/>
      <w:r>
        <w:rPr>
          <w:rFonts w:hint="eastAsia" w:ascii="宋体" w:hAnsi="宋体" w:eastAsia="宋体" w:cs="宋体"/>
          <w:b/>
          <w:bCs/>
          <w:color w:val="000000" w:themeColor="text1"/>
          <w:szCs w:val="24"/>
          <w14:textFill>
            <w14:solidFill>
              <w14:schemeClr w14:val="tx1"/>
            </w14:solidFill>
          </w14:textFill>
        </w:rPr>
        <w:t>7.2 中标通知书</w:t>
      </w:r>
      <w:bookmarkEnd w:id="247"/>
    </w:p>
    <w:p w14:paraId="4CB27FA8">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w:t>
      </w:r>
      <w:r>
        <w:rPr>
          <w:rFonts w:hint="eastAsia" w:ascii="宋体" w:hAnsi="宋体" w:eastAsia="宋体" w:cs="宋体"/>
          <w:color w:val="000000" w:themeColor="text1"/>
          <w:szCs w:val="24"/>
          <w:lang w:val="zh-CN"/>
          <w14:textFill>
            <w14:solidFill>
              <w14:schemeClr w14:val="tx1"/>
            </w14:solidFill>
          </w14:textFill>
        </w:rPr>
        <w:t>.2.1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确定中标人后，在投标有效期截止前招标人将以中标通知书通知中标的投标人其投标被接受</w:t>
      </w:r>
      <w:r>
        <w:rPr>
          <w:rFonts w:hint="eastAsia" w:ascii="宋体" w:hAnsi="宋体" w:eastAsia="宋体" w:cs="宋体"/>
          <w:color w:val="000000" w:themeColor="text1"/>
          <w:szCs w:val="24"/>
          <w14:textFill>
            <w14:solidFill>
              <w14:schemeClr w14:val="tx1"/>
            </w14:solidFill>
          </w14:textFill>
        </w:rPr>
        <w:t>。中标通知书是合同文件的组成部分。</w:t>
      </w:r>
    </w:p>
    <w:p w14:paraId="10FFAAD8">
      <w:pPr>
        <w:spacing w:line="360" w:lineRule="auto"/>
        <w:outlineLvl w:val="3"/>
        <w:rPr>
          <w:rFonts w:ascii="宋体" w:hAnsi="宋体" w:eastAsia="宋体" w:cs="宋体"/>
          <w:b/>
          <w:bCs/>
          <w:color w:val="000000" w:themeColor="text1"/>
          <w:szCs w:val="24"/>
          <w14:textFill>
            <w14:solidFill>
              <w14:schemeClr w14:val="tx1"/>
            </w14:solidFill>
          </w14:textFill>
        </w:rPr>
      </w:pPr>
      <w:bookmarkStart w:id="248" w:name="_Toc136173603"/>
      <w:r>
        <w:rPr>
          <w:rFonts w:hint="eastAsia" w:ascii="宋体" w:hAnsi="宋体" w:eastAsia="宋体" w:cs="宋体"/>
          <w:b/>
          <w:bCs/>
          <w:color w:val="000000" w:themeColor="text1"/>
          <w:szCs w:val="24"/>
          <w14:textFill>
            <w14:solidFill>
              <w14:schemeClr w14:val="tx1"/>
            </w14:solidFill>
          </w14:textFill>
        </w:rPr>
        <w:t>7.3合同签订</w:t>
      </w:r>
      <w:bookmarkEnd w:id="248"/>
    </w:p>
    <w:p w14:paraId="6528E520">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7.3.1 招标人或招标人指定的第三人与</w:t>
      </w:r>
      <w:r>
        <w:rPr>
          <w:rFonts w:hint="eastAsia" w:ascii="宋体" w:hAnsi="宋体" w:eastAsia="宋体" w:cs="宋体"/>
          <w:color w:val="000000" w:themeColor="text1"/>
          <w:szCs w:val="24"/>
          <w:lang w:val="zh-CN"/>
          <w14:textFill>
            <w14:solidFill>
              <w14:schemeClr w14:val="tx1"/>
            </w14:solidFill>
          </w14:textFill>
        </w:rPr>
        <w:t>中标人</w:t>
      </w:r>
      <w:r>
        <w:rPr>
          <w:rFonts w:hint="eastAsia" w:ascii="宋体" w:hAnsi="宋体" w:eastAsia="宋体" w:cs="宋体"/>
          <w:color w:val="000000" w:themeColor="text1"/>
          <w:szCs w:val="24"/>
          <w14:textFill>
            <w14:solidFill>
              <w14:schemeClr w14:val="tx1"/>
            </w14:solidFill>
          </w14:textFill>
        </w:rPr>
        <w:t>将于</w:t>
      </w:r>
      <w:r>
        <w:rPr>
          <w:rFonts w:hint="eastAsia" w:ascii="宋体" w:hAnsi="宋体" w:eastAsia="宋体" w:cs="宋体"/>
          <w:color w:val="000000" w:themeColor="text1"/>
          <w:szCs w:val="24"/>
          <w:lang w:val="zh-CN"/>
          <w14:textFill>
            <w14:solidFill>
              <w14:schemeClr w14:val="tx1"/>
            </w14:solidFill>
          </w14:textFill>
        </w:rPr>
        <w:t>中标通知书</w:t>
      </w:r>
      <w:r>
        <w:rPr>
          <w:rFonts w:hint="eastAsia" w:ascii="宋体" w:hAnsi="宋体" w:eastAsia="宋体" w:cs="宋体"/>
          <w:color w:val="000000" w:themeColor="text1"/>
          <w:szCs w:val="24"/>
          <w14:textFill>
            <w14:solidFill>
              <w14:schemeClr w14:val="tx1"/>
            </w14:solidFill>
          </w14:textFill>
        </w:rPr>
        <w:t>发出之日起10个工作日</w:t>
      </w:r>
      <w:r>
        <w:rPr>
          <w:rFonts w:hint="eastAsia" w:ascii="宋体" w:hAnsi="宋体" w:eastAsia="宋体" w:cs="宋体"/>
          <w:color w:val="000000" w:themeColor="text1"/>
          <w:szCs w:val="24"/>
          <w:lang w:val="zh-CN"/>
          <w14:textFill>
            <w14:solidFill>
              <w14:schemeClr w14:val="tx1"/>
            </w14:solidFill>
          </w14:textFill>
        </w:rPr>
        <w:t>内，按照招标文件和中标人的投标文件订立书面合同。合同文本见</w:t>
      </w:r>
      <w:r>
        <w:rPr>
          <w:rFonts w:hint="eastAsia" w:ascii="宋体" w:hAnsi="宋体" w:eastAsia="宋体" w:cs="宋体"/>
          <w:color w:val="000000" w:themeColor="text1"/>
          <w:szCs w:val="24"/>
          <w14:textFill>
            <w14:solidFill>
              <w14:schemeClr w14:val="tx1"/>
            </w14:solidFill>
          </w14:textFill>
        </w:rPr>
        <w:t>招标文件《</w:t>
      </w:r>
      <w:r>
        <w:rPr>
          <w:rFonts w:hint="eastAsia" w:ascii="宋体" w:hAnsi="宋体" w:eastAsia="宋体" w:cs="宋体"/>
          <w:color w:val="000000" w:themeColor="text1"/>
          <w:szCs w:val="24"/>
          <w:lang w:val="zh-CN"/>
          <w14:textFill>
            <w14:solidFill>
              <w14:schemeClr w14:val="tx1"/>
            </w14:solidFill>
          </w14:textFill>
        </w:rPr>
        <w:t>第</w:t>
      </w:r>
      <w:r>
        <w:rPr>
          <w:rFonts w:hint="eastAsia" w:ascii="宋体" w:hAnsi="宋体" w:eastAsia="宋体" w:cs="宋体"/>
          <w:color w:val="000000" w:themeColor="text1"/>
          <w:szCs w:val="24"/>
          <w14:textFill>
            <w14:solidFill>
              <w14:schemeClr w14:val="tx1"/>
            </w14:solidFill>
          </w14:textFill>
        </w:rPr>
        <w:t>三</w:t>
      </w:r>
      <w:r>
        <w:rPr>
          <w:rFonts w:hint="eastAsia" w:ascii="宋体" w:hAnsi="宋体" w:eastAsia="宋体" w:cs="宋体"/>
          <w:color w:val="000000" w:themeColor="text1"/>
          <w:szCs w:val="24"/>
          <w:lang w:val="zh-CN"/>
          <w14:textFill>
            <w14:solidFill>
              <w14:schemeClr w14:val="tx1"/>
            </w14:solidFill>
          </w14:textFill>
        </w:rPr>
        <w:t>章</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合同文本</w:t>
      </w: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color w:val="000000" w:themeColor="text1"/>
          <w:szCs w:val="24"/>
          <w:lang w:val="zh-CN"/>
          <w14:textFill>
            <w14:solidFill>
              <w14:schemeClr w14:val="tx1"/>
            </w14:solidFill>
          </w14:textFill>
        </w:rPr>
        <w:t>。</w:t>
      </w:r>
    </w:p>
    <w:p w14:paraId="50FDEE0D">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7.3.2 </w:t>
      </w:r>
      <w:r>
        <w:rPr>
          <w:rFonts w:hint="eastAsia" w:ascii="宋体" w:hAnsi="宋体" w:eastAsia="宋体" w:cs="宋体"/>
          <w:color w:val="000000" w:themeColor="text1"/>
          <w:szCs w:val="24"/>
          <w:lang w:val="zh-CN"/>
          <w14:textFill>
            <w14:solidFill>
              <w14:schemeClr w14:val="tx1"/>
            </w14:solidFill>
          </w14:textFill>
        </w:rPr>
        <w:t>中标人如不按本投标须知规定与招标人订立合同，则</w:t>
      </w:r>
      <w:r>
        <w:rPr>
          <w:rFonts w:hint="eastAsia" w:ascii="宋体" w:hAnsi="宋体" w:eastAsia="宋体" w:cs="宋体"/>
          <w:color w:val="000000" w:themeColor="text1"/>
          <w:szCs w:val="24"/>
          <w14:textFill>
            <w14:solidFill>
              <w14:schemeClr w14:val="tx1"/>
            </w14:solidFill>
          </w14:textFill>
        </w:rPr>
        <w:t>招标人或招标人指定的第三人</w:t>
      </w:r>
      <w:r>
        <w:rPr>
          <w:rFonts w:hint="eastAsia" w:ascii="宋体" w:hAnsi="宋体" w:eastAsia="宋体" w:cs="宋体"/>
          <w:color w:val="000000" w:themeColor="text1"/>
          <w:szCs w:val="24"/>
          <w:lang w:val="zh-CN"/>
          <w14:textFill>
            <w14:solidFill>
              <w14:schemeClr w14:val="tx1"/>
            </w14:solidFill>
          </w14:textFill>
        </w:rPr>
        <w:t>将废除授标，同时依法承担相应法律责任。</w:t>
      </w:r>
    </w:p>
    <w:p w14:paraId="22744185">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7.3.3 </w:t>
      </w:r>
      <w:r>
        <w:rPr>
          <w:rFonts w:hint="eastAsia" w:ascii="宋体" w:hAnsi="宋体" w:eastAsia="宋体" w:cs="宋体"/>
          <w:color w:val="000000" w:themeColor="text1"/>
          <w:szCs w:val="24"/>
          <w:lang w:val="zh-CN"/>
          <w14:textFill>
            <w14:solidFill>
              <w14:schemeClr w14:val="tx1"/>
            </w14:solidFill>
          </w14:textFill>
        </w:rPr>
        <w:t>中标人应当按照合同约定履行义务，完成中标项目施工，不得将中标项目施工转包、</w:t>
      </w:r>
      <w:r>
        <w:rPr>
          <w:rFonts w:hint="eastAsia" w:ascii="宋体" w:hAnsi="宋体" w:eastAsia="宋体" w:cs="宋体"/>
          <w:color w:val="000000" w:themeColor="text1"/>
          <w:szCs w:val="24"/>
          <w14:textFill>
            <w14:solidFill>
              <w14:schemeClr w14:val="tx1"/>
            </w14:solidFill>
          </w14:textFill>
        </w:rPr>
        <w:t>分包</w:t>
      </w:r>
      <w:r>
        <w:rPr>
          <w:rFonts w:hint="eastAsia" w:ascii="宋体" w:hAnsi="宋体" w:eastAsia="宋体" w:cs="宋体"/>
          <w:color w:val="000000" w:themeColor="text1"/>
          <w:szCs w:val="24"/>
          <w:lang w:val="zh-CN"/>
          <w14:textFill>
            <w14:solidFill>
              <w14:schemeClr w14:val="tx1"/>
            </w14:solidFill>
          </w14:textFill>
        </w:rPr>
        <w:t>给他人。</w:t>
      </w:r>
    </w:p>
    <w:p w14:paraId="62946DDD">
      <w:pPr>
        <w:rPr>
          <w:rFonts w:ascii="宋体" w:hAnsi="宋体" w:eastAsia="宋体" w:cs="宋体"/>
          <w:color w:val="000000" w:themeColor="text1"/>
          <w14:textFill>
            <w14:solidFill>
              <w14:schemeClr w14:val="tx1"/>
            </w14:solidFill>
          </w14:textFill>
        </w:rPr>
      </w:pPr>
    </w:p>
    <w:p w14:paraId="3FB11830">
      <w:pPr>
        <w:pStyle w:val="4"/>
        <w:spacing w:before="240" w:beforeLines="100" w:after="240" w:afterLines="100" w:line="360" w:lineRule="auto"/>
        <w:outlineLvl w:val="2"/>
        <w:rPr>
          <w:rFonts w:ascii="宋体" w:hAnsi="宋体" w:cs="宋体"/>
          <w:color w:val="000000" w:themeColor="text1"/>
          <w:sz w:val="24"/>
          <w:szCs w:val="24"/>
          <w14:textFill>
            <w14:solidFill>
              <w14:schemeClr w14:val="tx1"/>
            </w14:solidFill>
          </w14:textFill>
        </w:rPr>
      </w:pPr>
      <w:bookmarkStart w:id="249" w:name="_Toc136173604"/>
      <w:bookmarkStart w:id="250" w:name="_Toc296602461"/>
      <w:bookmarkStart w:id="251" w:name="_Toc18853"/>
      <w:r>
        <w:rPr>
          <w:rFonts w:hint="eastAsia" w:ascii="宋体" w:hAnsi="宋体" w:cs="宋体"/>
          <w:color w:val="000000" w:themeColor="text1"/>
          <w:sz w:val="24"/>
          <w:szCs w:val="24"/>
          <w14:textFill>
            <w14:solidFill>
              <w14:schemeClr w14:val="tx1"/>
            </w14:solidFill>
          </w14:textFill>
        </w:rPr>
        <w:t>8. 纪律和监督</w:t>
      </w:r>
      <w:bookmarkEnd w:id="249"/>
      <w:bookmarkEnd w:id="250"/>
      <w:bookmarkEnd w:id="251"/>
    </w:p>
    <w:p w14:paraId="1D1E7FC0">
      <w:pPr>
        <w:spacing w:line="360" w:lineRule="auto"/>
        <w:outlineLvl w:val="3"/>
        <w:rPr>
          <w:rFonts w:ascii="宋体" w:hAnsi="宋体" w:eastAsia="宋体" w:cs="宋体"/>
          <w:b/>
          <w:bCs/>
          <w:color w:val="000000" w:themeColor="text1"/>
          <w:szCs w:val="24"/>
          <w14:textFill>
            <w14:solidFill>
              <w14:schemeClr w14:val="tx1"/>
            </w14:solidFill>
          </w14:textFill>
        </w:rPr>
      </w:pPr>
      <w:bookmarkStart w:id="252" w:name="_Toc144974543"/>
      <w:bookmarkStart w:id="253" w:name="_Toc296590983"/>
      <w:bookmarkStart w:id="254" w:name="_Toc152045575"/>
      <w:bookmarkStart w:id="255" w:name="_Toc246996962"/>
      <w:bookmarkStart w:id="256" w:name="_Toc247085733"/>
      <w:bookmarkStart w:id="257" w:name="_Toc179632593"/>
      <w:bookmarkStart w:id="258" w:name="_Toc152042351"/>
      <w:bookmarkStart w:id="259" w:name="_Toc296602462"/>
      <w:bookmarkStart w:id="260" w:name="_Toc136173605"/>
      <w:bookmarkStart w:id="261" w:name="_Toc246996219"/>
      <w:r>
        <w:rPr>
          <w:rFonts w:hint="eastAsia" w:ascii="宋体" w:hAnsi="宋体" w:eastAsia="宋体" w:cs="宋体"/>
          <w:b/>
          <w:bCs/>
          <w:color w:val="000000" w:themeColor="text1"/>
          <w:szCs w:val="24"/>
          <w14:textFill>
            <w14:solidFill>
              <w14:schemeClr w14:val="tx1"/>
            </w14:solidFill>
          </w14:textFill>
        </w:rPr>
        <w:t>8.1 对招标人的纪律要求</w:t>
      </w:r>
      <w:bookmarkEnd w:id="252"/>
      <w:bookmarkEnd w:id="253"/>
      <w:bookmarkEnd w:id="254"/>
      <w:bookmarkEnd w:id="255"/>
      <w:bookmarkEnd w:id="256"/>
      <w:bookmarkEnd w:id="257"/>
      <w:bookmarkEnd w:id="258"/>
      <w:bookmarkEnd w:id="259"/>
      <w:bookmarkEnd w:id="260"/>
      <w:bookmarkEnd w:id="261"/>
    </w:p>
    <w:p w14:paraId="22B3904E">
      <w:pPr>
        <w:spacing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招标人不得泄漏招标投标活动中应当保密的情况和资料，不得与投标人串通损害国家利益、社会公共利益或者他人合法权益。</w:t>
      </w:r>
    </w:p>
    <w:p w14:paraId="4AF406BC">
      <w:pPr>
        <w:spacing w:line="360" w:lineRule="auto"/>
        <w:outlineLvl w:val="3"/>
        <w:rPr>
          <w:rFonts w:ascii="宋体" w:hAnsi="宋体" w:eastAsia="宋体" w:cs="宋体"/>
          <w:b/>
          <w:bCs/>
          <w:color w:val="000000" w:themeColor="text1"/>
          <w:szCs w:val="24"/>
          <w14:textFill>
            <w14:solidFill>
              <w14:schemeClr w14:val="tx1"/>
            </w14:solidFill>
          </w14:textFill>
        </w:rPr>
      </w:pPr>
      <w:bookmarkStart w:id="262" w:name="_Toc179632594"/>
      <w:bookmarkStart w:id="263" w:name="_Toc246996963"/>
      <w:bookmarkStart w:id="264" w:name="_Toc247085734"/>
      <w:bookmarkStart w:id="265" w:name="_Toc246996220"/>
      <w:bookmarkStart w:id="266" w:name="_Toc296602463"/>
      <w:bookmarkStart w:id="267" w:name="_Toc144974544"/>
      <w:bookmarkStart w:id="268" w:name="_Toc152045576"/>
      <w:bookmarkStart w:id="269" w:name="_Toc152042352"/>
      <w:bookmarkStart w:id="270" w:name="_Toc136173606"/>
      <w:r>
        <w:rPr>
          <w:rFonts w:hint="eastAsia" w:ascii="宋体" w:hAnsi="宋体" w:eastAsia="宋体" w:cs="宋体"/>
          <w:b/>
          <w:bCs/>
          <w:color w:val="000000" w:themeColor="text1"/>
          <w:szCs w:val="24"/>
          <w14:textFill>
            <w14:solidFill>
              <w14:schemeClr w14:val="tx1"/>
            </w14:solidFill>
          </w14:textFill>
        </w:rPr>
        <w:t>8.2 对投标人的纪律要求</w:t>
      </w:r>
      <w:bookmarkEnd w:id="262"/>
      <w:bookmarkEnd w:id="263"/>
      <w:bookmarkEnd w:id="264"/>
      <w:bookmarkEnd w:id="265"/>
      <w:bookmarkEnd w:id="266"/>
      <w:bookmarkEnd w:id="267"/>
      <w:bookmarkEnd w:id="268"/>
      <w:bookmarkEnd w:id="269"/>
      <w:bookmarkEnd w:id="270"/>
    </w:p>
    <w:p w14:paraId="486698DC">
      <w:pPr>
        <w:spacing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BE44E8F">
      <w:pPr>
        <w:spacing w:line="360" w:lineRule="auto"/>
        <w:outlineLvl w:val="3"/>
        <w:rPr>
          <w:rFonts w:ascii="宋体" w:hAnsi="宋体" w:eastAsia="宋体" w:cs="宋体"/>
          <w:b/>
          <w:bCs/>
          <w:color w:val="000000" w:themeColor="text1"/>
          <w:szCs w:val="24"/>
          <w14:textFill>
            <w14:solidFill>
              <w14:schemeClr w14:val="tx1"/>
            </w14:solidFill>
          </w14:textFill>
        </w:rPr>
      </w:pPr>
      <w:bookmarkStart w:id="271" w:name="_Toc144974545"/>
      <w:bookmarkStart w:id="272" w:name="_Toc152042353"/>
      <w:bookmarkStart w:id="273" w:name="_Toc247085735"/>
      <w:bookmarkStart w:id="274" w:name="_Toc136173607"/>
      <w:bookmarkStart w:id="275" w:name="_Toc246996964"/>
      <w:bookmarkStart w:id="276" w:name="_Toc246996221"/>
      <w:bookmarkStart w:id="277" w:name="_Toc296602464"/>
      <w:bookmarkStart w:id="278" w:name="_Toc152045577"/>
      <w:bookmarkStart w:id="279" w:name="_Toc179632595"/>
      <w:r>
        <w:rPr>
          <w:rFonts w:hint="eastAsia" w:ascii="宋体" w:hAnsi="宋体" w:eastAsia="宋体" w:cs="宋体"/>
          <w:b/>
          <w:bCs/>
          <w:color w:val="000000" w:themeColor="text1"/>
          <w:szCs w:val="24"/>
          <w14:textFill>
            <w14:solidFill>
              <w14:schemeClr w14:val="tx1"/>
            </w14:solidFill>
          </w14:textFill>
        </w:rPr>
        <w:t>8.3 对评标委员会成员的纪律要求</w:t>
      </w:r>
      <w:bookmarkEnd w:id="271"/>
      <w:bookmarkEnd w:id="272"/>
      <w:bookmarkEnd w:id="273"/>
      <w:bookmarkEnd w:id="274"/>
      <w:bookmarkEnd w:id="275"/>
      <w:bookmarkEnd w:id="276"/>
      <w:bookmarkEnd w:id="277"/>
      <w:bookmarkEnd w:id="278"/>
      <w:bookmarkEnd w:id="279"/>
    </w:p>
    <w:p w14:paraId="2388D25F">
      <w:pPr>
        <w:spacing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3A3A409E">
      <w:pPr>
        <w:spacing w:line="360" w:lineRule="auto"/>
        <w:outlineLvl w:val="3"/>
        <w:rPr>
          <w:rFonts w:ascii="宋体" w:hAnsi="宋体" w:eastAsia="宋体" w:cs="宋体"/>
          <w:b/>
          <w:bCs/>
          <w:color w:val="000000" w:themeColor="text1"/>
          <w:szCs w:val="24"/>
          <w14:textFill>
            <w14:solidFill>
              <w14:schemeClr w14:val="tx1"/>
            </w14:solidFill>
          </w14:textFill>
        </w:rPr>
      </w:pPr>
      <w:bookmarkStart w:id="280" w:name="_Toc152042354"/>
      <w:bookmarkStart w:id="281" w:name="_Toc247085736"/>
      <w:bookmarkStart w:id="282" w:name="_Toc296602465"/>
      <w:bookmarkStart w:id="283" w:name="_Toc179632596"/>
      <w:bookmarkStart w:id="284" w:name="_Toc152045578"/>
      <w:bookmarkStart w:id="285" w:name="_Toc246996965"/>
      <w:bookmarkStart w:id="286" w:name="_Toc246996222"/>
      <w:bookmarkStart w:id="287" w:name="_Toc136173608"/>
      <w:bookmarkStart w:id="288" w:name="_Toc144974546"/>
      <w:r>
        <w:rPr>
          <w:rFonts w:hint="eastAsia" w:ascii="宋体" w:hAnsi="宋体" w:eastAsia="宋体" w:cs="宋体"/>
          <w:b/>
          <w:bCs/>
          <w:color w:val="000000" w:themeColor="text1"/>
          <w:szCs w:val="24"/>
          <w14:textFill>
            <w14:solidFill>
              <w14:schemeClr w14:val="tx1"/>
            </w14:solidFill>
          </w14:textFill>
        </w:rPr>
        <w:t>8.4 对与评标活动有关的工作人员的纪律要求</w:t>
      </w:r>
      <w:bookmarkEnd w:id="280"/>
      <w:bookmarkEnd w:id="281"/>
      <w:bookmarkEnd w:id="282"/>
      <w:bookmarkEnd w:id="283"/>
      <w:bookmarkEnd w:id="284"/>
      <w:bookmarkEnd w:id="285"/>
      <w:bookmarkEnd w:id="286"/>
      <w:bookmarkEnd w:id="287"/>
    </w:p>
    <w:p w14:paraId="0BC99A0F">
      <w:pPr>
        <w:spacing w:line="360" w:lineRule="auto"/>
        <w:ind w:firstLine="480" w:firstLineChars="200"/>
        <w:rPr>
          <w:rFonts w:ascii="宋体" w:hAnsi="宋体" w:eastAsia="宋体" w:cs="宋体"/>
          <w:color w:val="000000" w:themeColor="text1"/>
          <w:szCs w:val="24"/>
          <w14:textFill>
            <w14:solidFill>
              <w14:schemeClr w14:val="tx1"/>
            </w14:solidFill>
          </w14:textFill>
        </w:rPr>
      </w:pPr>
      <w:bookmarkStart w:id="289" w:name="_Toc152042355"/>
      <w:r>
        <w:rPr>
          <w:rFonts w:hint="eastAsia" w:ascii="宋体" w:hAnsi="宋体" w:eastAsia="宋体" w:cs="宋体"/>
          <w:color w:val="000000" w:themeColor="text1"/>
          <w:szCs w:val="24"/>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89"/>
    </w:p>
    <w:p w14:paraId="65D30669">
      <w:pPr>
        <w:spacing w:line="360" w:lineRule="auto"/>
        <w:outlineLvl w:val="3"/>
        <w:rPr>
          <w:rFonts w:ascii="宋体" w:hAnsi="宋体" w:eastAsia="宋体" w:cs="宋体"/>
          <w:b/>
          <w:bCs/>
          <w:color w:val="000000" w:themeColor="text1"/>
          <w:szCs w:val="24"/>
          <w14:textFill>
            <w14:solidFill>
              <w14:schemeClr w14:val="tx1"/>
            </w14:solidFill>
          </w14:textFill>
        </w:rPr>
      </w:pPr>
      <w:bookmarkStart w:id="290" w:name="_Toc179632597"/>
      <w:bookmarkStart w:id="291" w:name="_Toc247085737"/>
      <w:bookmarkStart w:id="292" w:name="_Toc296602466"/>
      <w:bookmarkStart w:id="293" w:name="_Toc152042356"/>
      <w:bookmarkStart w:id="294" w:name="_Toc246996223"/>
      <w:bookmarkStart w:id="295" w:name="_Toc152045579"/>
      <w:bookmarkStart w:id="296" w:name="_Toc136173609"/>
      <w:bookmarkStart w:id="297" w:name="_Toc246996966"/>
      <w:r>
        <w:rPr>
          <w:rFonts w:hint="eastAsia" w:ascii="宋体" w:hAnsi="宋体" w:eastAsia="宋体" w:cs="宋体"/>
          <w:b/>
          <w:bCs/>
          <w:color w:val="000000" w:themeColor="text1"/>
          <w:szCs w:val="24"/>
          <w14:textFill>
            <w14:solidFill>
              <w14:schemeClr w14:val="tx1"/>
            </w14:solidFill>
          </w14:textFill>
        </w:rPr>
        <w:t>8.5 投诉</w:t>
      </w:r>
      <w:bookmarkEnd w:id="288"/>
      <w:bookmarkEnd w:id="290"/>
      <w:bookmarkEnd w:id="291"/>
      <w:bookmarkEnd w:id="292"/>
      <w:bookmarkEnd w:id="293"/>
      <w:bookmarkEnd w:id="294"/>
      <w:bookmarkEnd w:id="295"/>
      <w:bookmarkEnd w:id="296"/>
      <w:bookmarkEnd w:id="297"/>
    </w:p>
    <w:p w14:paraId="122586C8">
      <w:pPr>
        <w:spacing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投标人和其他利害关系人认为本次招标活动违反法律、法规和规章规定的，有权向有关行政监督部门投诉。</w:t>
      </w:r>
    </w:p>
    <w:p w14:paraId="752618A1">
      <w:pPr>
        <w:autoSpaceDE w:val="0"/>
        <w:autoSpaceDN w:val="0"/>
        <w:adjustRightInd w:val="0"/>
        <w:spacing w:line="360" w:lineRule="auto"/>
        <w:ind w:left="567"/>
        <w:jc w:val="left"/>
        <w:rPr>
          <w:rFonts w:hint="eastAsia" w:ascii="宋体" w:hAnsi="宋体" w:eastAsia="宋体" w:cs="宋体"/>
          <w:b/>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审计监察部 邹</w:t>
      </w:r>
      <w:r>
        <w:rPr>
          <w:rFonts w:hint="eastAsia" w:ascii="宋体" w:hAnsi="宋体" w:eastAsia="宋体" w:cs="宋体"/>
          <w:b/>
          <w:bCs/>
          <w:color w:val="000000" w:themeColor="text1"/>
          <w:szCs w:val="24"/>
          <w:lang w:val="en-US" w:eastAsia="zh-CN"/>
          <w14:textFill>
            <w14:solidFill>
              <w14:schemeClr w14:val="tx1"/>
            </w14:solidFill>
          </w14:textFill>
        </w:rPr>
        <w:t>部长：</w:t>
      </w:r>
      <w:r>
        <w:rPr>
          <w:rFonts w:hint="eastAsia" w:ascii="宋体" w:hAnsi="宋体" w:eastAsia="宋体" w:cs="宋体"/>
          <w:b/>
          <w:bCs/>
          <w:color w:val="000000" w:themeColor="text1"/>
          <w:szCs w:val="24"/>
          <w14:textFill>
            <w14:solidFill>
              <w14:schemeClr w14:val="tx1"/>
            </w14:solidFill>
          </w14:textFill>
        </w:rPr>
        <w:t>18688776739，总裁办</w:t>
      </w:r>
      <w:r>
        <w:rPr>
          <w:rFonts w:hint="eastAsia" w:ascii="宋体" w:hAnsi="宋体" w:eastAsia="宋体" w:cs="宋体"/>
          <w:b/>
          <w:bCs/>
          <w:color w:val="000000" w:themeColor="text1"/>
          <w:szCs w:val="24"/>
          <w:lang w:val="en-US" w:eastAsia="zh-CN"/>
          <w14:textFill>
            <w14:solidFill>
              <w14:schemeClr w14:val="tx1"/>
            </w14:solidFill>
          </w14:textFill>
        </w:rPr>
        <w:t>杨雪</w:t>
      </w:r>
      <w:r>
        <w:rPr>
          <w:rFonts w:hint="eastAsia" w:ascii="宋体" w:hAnsi="宋体" w:eastAsia="宋体" w:cs="宋体"/>
          <w:b/>
          <w:bCs/>
          <w:color w:val="000000" w:themeColor="text1"/>
          <w:szCs w:val="24"/>
          <w14:textFill>
            <w14:solidFill>
              <w14:schemeClr w14:val="tx1"/>
            </w14:solidFill>
          </w14:textFill>
        </w:rPr>
        <w:t>：13728677556</w:t>
      </w:r>
    </w:p>
    <w:p w14:paraId="6DA82F2B">
      <w:pPr>
        <w:autoSpaceDE w:val="0"/>
        <w:autoSpaceDN w:val="0"/>
        <w:adjustRightInd w:val="0"/>
        <w:spacing w:line="360" w:lineRule="auto"/>
        <w:ind w:left="567"/>
        <w:jc w:val="left"/>
        <w:rPr>
          <w:rFonts w:ascii="宋体" w:hAnsi="宋体" w:eastAsia="宋体" w:cs="宋体"/>
          <w:color w:val="000000" w:themeColor="text1"/>
          <w:szCs w:val="24"/>
          <w14:textFill>
            <w14:solidFill>
              <w14:schemeClr w14:val="tx1"/>
            </w14:solidFill>
          </w14:textFill>
        </w:rPr>
      </w:pPr>
    </w:p>
    <w:p w14:paraId="6F23FEE7">
      <w:pPr>
        <w:autoSpaceDE w:val="0"/>
        <w:autoSpaceDN w:val="0"/>
        <w:adjustRightInd w:val="0"/>
        <w:spacing w:before="120" w:beforeLines="50" w:after="120" w:afterLines="50"/>
        <w:ind w:left="567"/>
        <w:jc w:val="left"/>
        <w:rPr>
          <w:rFonts w:ascii="宋体" w:hAnsi="宋体" w:eastAsia="宋体" w:cs="宋体"/>
          <w:color w:val="000000" w:themeColor="text1"/>
          <w:szCs w:val="24"/>
          <w14:textFill>
            <w14:solidFill>
              <w14:schemeClr w14:val="tx1"/>
            </w14:solidFill>
          </w14:textFill>
        </w:rPr>
      </w:pPr>
    </w:p>
    <w:p w14:paraId="797F8B4A">
      <w:pPr>
        <w:pStyle w:val="3"/>
        <w:spacing w:before="120" w:beforeLines="50" w:after="120" w:afterLines="50"/>
        <w:ind w:left="1066"/>
        <w:rPr>
          <w:rFonts w:ascii="宋体" w:hAnsi="宋体" w:eastAsia="宋体" w:cs="宋体"/>
          <w:color w:val="000000" w:themeColor="text1"/>
          <w:sz w:val="32"/>
          <w:szCs w:val="32"/>
          <w14:textFill>
            <w14:solidFill>
              <w14:schemeClr w14:val="tx1"/>
            </w14:solidFill>
          </w14:textFill>
        </w:rPr>
      </w:pPr>
      <w:bookmarkStart w:id="298" w:name="_Toc19447"/>
      <w:bookmarkStart w:id="299" w:name="_Toc136173610"/>
      <w:r>
        <w:rPr>
          <w:rFonts w:hint="eastAsia" w:ascii="宋体" w:hAnsi="宋体" w:eastAsia="宋体" w:cs="宋体"/>
          <w:color w:val="000000" w:themeColor="text1"/>
          <w:sz w:val="32"/>
          <w:szCs w:val="32"/>
          <w14:textFill>
            <w14:solidFill>
              <w14:schemeClr w14:val="tx1"/>
            </w14:solidFill>
          </w14:textFill>
        </w:rPr>
        <w:t>第三章 评标办法（综合评估法）</w:t>
      </w:r>
      <w:bookmarkEnd w:id="298"/>
      <w:bookmarkEnd w:id="299"/>
    </w:p>
    <w:p w14:paraId="48875CE5">
      <w:pPr>
        <w:spacing w:before="120" w:beforeLines="50" w:after="120" w:afterLines="50" w:line="360" w:lineRule="auto"/>
        <w:outlineLvl w:val="1"/>
        <w:rPr>
          <w:rFonts w:ascii="宋体" w:hAnsi="宋体" w:eastAsia="宋体" w:cs="宋体"/>
          <w:b/>
          <w:color w:val="000000" w:themeColor="text1"/>
          <w:szCs w:val="24"/>
          <w14:textFill>
            <w14:solidFill>
              <w14:schemeClr w14:val="tx1"/>
            </w14:solidFill>
          </w14:textFill>
        </w:rPr>
      </w:pPr>
      <w:bookmarkStart w:id="300" w:name="_Toc136173611"/>
      <w:bookmarkStart w:id="301" w:name="_Toc1822"/>
      <w:r>
        <w:rPr>
          <w:rFonts w:hint="eastAsia" w:ascii="宋体" w:hAnsi="宋体" w:eastAsia="宋体" w:cs="宋体"/>
          <w:b/>
          <w:color w:val="000000" w:themeColor="text1"/>
          <w:szCs w:val="24"/>
          <w14:textFill>
            <w14:solidFill>
              <w14:schemeClr w14:val="tx1"/>
            </w14:solidFill>
          </w14:textFill>
        </w:rPr>
        <w:t>1.评标方法</w:t>
      </w:r>
      <w:bookmarkEnd w:id="300"/>
      <w:bookmarkEnd w:id="301"/>
    </w:p>
    <w:p w14:paraId="5F092781">
      <w:pPr>
        <w:spacing w:before="50" w:after="50"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次评标采用综合评估法。评标委员会对满足招标文件实质性要求的投标文件，按照评分标准进行打分，并按得分由高到低顺序推荐中标候选人，但投标报价低于其成本的除外。综合评分相等时，以投标报价低的优先；投标报价也相等的，以技术得分高的优先。</w:t>
      </w:r>
    </w:p>
    <w:p w14:paraId="77B2C4F4">
      <w:pPr>
        <w:spacing w:before="120" w:beforeLines="50" w:after="120" w:afterLines="50" w:line="360" w:lineRule="auto"/>
        <w:outlineLvl w:val="1"/>
        <w:rPr>
          <w:rFonts w:ascii="宋体" w:hAnsi="宋体" w:eastAsia="宋体" w:cs="宋体"/>
          <w:b/>
          <w:color w:val="000000" w:themeColor="text1"/>
          <w:szCs w:val="24"/>
          <w14:textFill>
            <w14:solidFill>
              <w14:schemeClr w14:val="tx1"/>
            </w14:solidFill>
          </w14:textFill>
        </w:rPr>
      </w:pPr>
      <w:bookmarkStart w:id="302" w:name="_Toc7876"/>
      <w:bookmarkStart w:id="303" w:name="_Toc136173612"/>
      <w:r>
        <w:rPr>
          <w:rFonts w:hint="eastAsia" w:ascii="宋体" w:hAnsi="宋体" w:eastAsia="宋体" w:cs="宋体"/>
          <w:b/>
          <w:color w:val="000000" w:themeColor="text1"/>
          <w:szCs w:val="24"/>
          <w14:textFill>
            <w14:solidFill>
              <w14:schemeClr w14:val="tx1"/>
            </w14:solidFill>
          </w14:textFill>
        </w:rPr>
        <w:t>2.投标文件的初审和响应性的规定</w:t>
      </w:r>
      <w:bookmarkEnd w:id="302"/>
      <w:bookmarkEnd w:id="303"/>
    </w:p>
    <w:p w14:paraId="20ACDB85">
      <w:pPr>
        <w:spacing w:before="50" w:after="50"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.1 开标后，评标委员会将审查投标人是否符合合格投标人的资格；投标文件是否完整；是否有计算错误；</w:t>
      </w:r>
      <w:r>
        <w:rPr>
          <w:rFonts w:hint="eastAsia" w:ascii="宋体" w:hAnsi="宋体" w:eastAsia="宋体" w:cs="宋体"/>
          <w:color w:val="000000" w:themeColor="text1"/>
          <w:szCs w:val="24"/>
          <w14:textFill>
            <w14:solidFill>
              <w14:schemeClr w14:val="tx1"/>
            </w14:solidFill>
          </w14:textFill>
        </w:rPr>
        <w:t>投标</w:t>
      </w:r>
      <w:r>
        <w:rPr>
          <w:rFonts w:hint="eastAsia" w:ascii="宋体" w:hAnsi="宋体" w:eastAsia="宋体" w:cs="宋体"/>
          <w:color w:val="000000" w:themeColor="text1"/>
          <w:szCs w:val="24"/>
          <w:lang w:val="zh-CN"/>
          <w14:textFill>
            <w14:solidFill>
              <w14:schemeClr w14:val="tx1"/>
            </w14:solidFill>
          </w14:textFill>
        </w:rPr>
        <w:t>文件是否恰当签署。投标文件中的大写金额与小写金额不一致的，以大写金额为准；总价金额与单价金额不一致的，以单价金额为准，但单价金额小数点有明显错误的除外；投标报价为各分项报价金额之和，投标报价与分项报价的合价不一致的，应以各分项合价累计数为准，修正投标报价；如果分项报价中存在缺漏项，则视为缺漏项价格已包含在其他分项报价之中。</w:t>
      </w:r>
    </w:p>
    <w:p w14:paraId="20175702">
      <w:pPr>
        <w:spacing w:before="50" w:after="50"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.2 在对投标文件进行详细评估之前，评标委员会将确认每一个投标人是否对招标文件的要求作出了实质性的响应，且没有重大偏离。实质性响应的投标是指投标符合招标文件的所有条款、条件和规定且没有重大偏离或保留。</w:t>
      </w:r>
    </w:p>
    <w:p w14:paraId="36F4AF32">
      <w:pPr>
        <w:spacing w:before="50" w:after="50"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.3 重大偏离或保留系指影响到招标文件规定的供货及安装范围、质量和性能或限制了招标人的权力和投标人的义务，而纠正这些偏离将影响到其他提交实质性响应投标的投标人公平竞争地位。</w:t>
      </w:r>
    </w:p>
    <w:p w14:paraId="1CB6CB19">
      <w:pPr>
        <w:spacing w:before="50" w:after="50"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 xml:space="preserve">4 </w:t>
      </w:r>
      <w:r>
        <w:rPr>
          <w:rFonts w:hint="eastAsia" w:ascii="宋体" w:hAnsi="宋体" w:eastAsia="宋体" w:cs="宋体"/>
          <w:color w:val="000000" w:themeColor="text1"/>
          <w:szCs w:val="24"/>
          <w:lang w:val="zh-CN"/>
          <w14:textFill>
            <w14:solidFill>
              <w14:schemeClr w14:val="tx1"/>
            </w14:solidFill>
          </w14:textFill>
        </w:rPr>
        <w:t xml:space="preserve">招标人有权拒绝被确定为非实质性响应的投标，投标人不能通过修正或撤销不符之处而使其投标成为实质性响应的投标。   </w:t>
      </w:r>
    </w:p>
    <w:p w14:paraId="701F2DB2">
      <w:pPr>
        <w:spacing w:before="50" w:after="50"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 xml:space="preserve">5 </w:t>
      </w:r>
      <w:r>
        <w:rPr>
          <w:rFonts w:hint="eastAsia" w:ascii="宋体" w:hAnsi="宋体" w:eastAsia="宋体" w:cs="宋体"/>
          <w:color w:val="000000" w:themeColor="text1"/>
          <w:szCs w:val="24"/>
          <w:lang w:val="zh-CN"/>
          <w14:textFill>
            <w14:solidFill>
              <w14:schemeClr w14:val="tx1"/>
            </w14:solidFill>
          </w14:textFill>
        </w:rPr>
        <w:t>评标委员会将对下表所列各项进行审查，所有项目均须满足要求，如有任意一项或以上不满足要求，则初步审查不通过。</w:t>
      </w:r>
    </w:p>
    <w:p w14:paraId="6EA22341">
      <w:pPr>
        <w:spacing w:before="120" w:line="460" w:lineRule="exact"/>
        <w:rPr>
          <w:rFonts w:ascii="宋体" w:hAnsi="宋体" w:eastAsia="宋体" w:cs="宋体"/>
          <w:color w:val="000000" w:themeColor="text1"/>
          <w:szCs w:val="24"/>
          <w:lang w:val="zh-CN"/>
          <w14:textFill>
            <w14:solidFill>
              <w14:schemeClr w14:val="tx1"/>
            </w14:solidFill>
          </w14:textFill>
        </w:rPr>
      </w:pPr>
    </w:p>
    <w:p w14:paraId="5D3575EA">
      <w:pPr>
        <w:spacing w:before="120" w:line="460" w:lineRule="exact"/>
        <w:rPr>
          <w:rFonts w:ascii="宋体" w:hAnsi="宋体" w:eastAsia="宋体" w:cs="宋体"/>
          <w:color w:val="000000" w:themeColor="text1"/>
          <w:szCs w:val="24"/>
          <w:lang w:val="zh-CN"/>
          <w14:textFill>
            <w14:solidFill>
              <w14:schemeClr w14:val="tx1"/>
            </w14:solidFill>
          </w14:textFill>
        </w:rPr>
      </w:pPr>
    </w:p>
    <w:p w14:paraId="3857D753">
      <w:pPr>
        <w:spacing w:before="120" w:line="460" w:lineRule="exact"/>
        <w:rPr>
          <w:rFonts w:ascii="宋体" w:hAnsi="宋体" w:eastAsia="宋体" w:cs="宋体"/>
          <w:color w:val="000000" w:themeColor="text1"/>
          <w:szCs w:val="24"/>
          <w:lang w:val="zh-CN"/>
          <w14:textFill>
            <w14:solidFill>
              <w14:schemeClr w14:val="tx1"/>
            </w14:solidFill>
          </w14:textFill>
        </w:rPr>
      </w:pPr>
    </w:p>
    <w:p w14:paraId="1DDCED3F">
      <w:pPr>
        <w:pStyle w:val="18"/>
        <w:rPr>
          <w:rFonts w:cs="宋体"/>
          <w:b/>
          <w:color w:val="000000" w:themeColor="text1"/>
          <w:szCs w:val="24"/>
          <w14:textFill>
            <w14:solidFill>
              <w14:schemeClr w14:val="tx1"/>
            </w14:solidFill>
          </w14:textFill>
        </w:rPr>
        <w:sectPr>
          <w:pgSz w:w="11907" w:h="16840"/>
          <w:pgMar w:top="1247" w:right="1361" w:bottom="1247" w:left="1361" w:header="720" w:footer="720" w:gutter="0"/>
          <w:pgNumType w:fmt="decimal"/>
          <w:cols w:space="720" w:num="1"/>
          <w:docGrid w:linePitch="286" w:charSpace="0"/>
        </w:sectPr>
      </w:pPr>
    </w:p>
    <w:p w14:paraId="794783DC">
      <w:pPr>
        <w:spacing w:before="120" w:beforeLines="50" w:after="120" w:afterLines="50" w:line="360" w:lineRule="auto"/>
        <w:outlineLvl w:val="1"/>
        <w:rPr>
          <w:rFonts w:ascii="宋体" w:hAnsi="宋体" w:eastAsia="宋体" w:cs="宋体"/>
          <w:b/>
          <w:color w:val="000000" w:themeColor="text1"/>
          <w:szCs w:val="24"/>
          <w14:textFill>
            <w14:solidFill>
              <w14:schemeClr w14:val="tx1"/>
            </w14:solidFill>
          </w14:textFill>
        </w:rPr>
      </w:pPr>
      <w:bookmarkStart w:id="304" w:name="_Toc136173613"/>
      <w:bookmarkStart w:id="305" w:name="_Toc3639"/>
      <w:r>
        <w:rPr>
          <w:rFonts w:hint="eastAsia" w:ascii="宋体" w:hAnsi="宋体" w:eastAsia="宋体" w:cs="宋体"/>
          <w:b/>
          <w:color w:val="000000" w:themeColor="text1"/>
          <w:szCs w:val="24"/>
          <w14:textFill>
            <w14:solidFill>
              <w14:schemeClr w14:val="tx1"/>
            </w14:solidFill>
          </w14:textFill>
        </w:rPr>
        <w:t>3.初步评审</w:t>
      </w:r>
      <w:bookmarkEnd w:id="304"/>
      <w:bookmarkEnd w:id="305"/>
    </w:p>
    <w:tbl>
      <w:tblPr>
        <w:tblStyle w:val="48"/>
        <w:tblW w:w="932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30" w:type="dxa"/>
          <w:bottom w:w="0" w:type="dxa"/>
          <w:right w:w="30" w:type="dxa"/>
        </w:tblCellMar>
      </w:tblPr>
      <w:tblGrid>
        <w:gridCol w:w="1440"/>
        <w:gridCol w:w="2446"/>
        <w:gridCol w:w="5443"/>
      </w:tblGrid>
      <w:tr w14:paraId="2E7FB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127" w:hRule="atLeast"/>
        </w:trPr>
        <w:tc>
          <w:tcPr>
            <w:tcW w:w="1440" w:type="dxa"/>
            <w:tcBorders>
              <w:tl2br w:val="nil"/>
              <w:tr2bl w:val="nil"/>
            </w:tcBorders>
            <w:vAlign w:val="center"/>
          </w:tcPr>
          <w:p w14:paraId="7B0908B8">
            <w:pPr>
              <w:spacing w:line="36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2446" w:type="dxa"/>
            <w:tcBorders>
              <w:tl2br w:val="nil"/>
              <w:tr2bl w:val="nil"/>
            </w:tcBorders>
            <w:vAlign w:val="center"/>
          </w:tcPr>
          <w:p w14:paraId="4815B4E3">
            <w:pPr>
              <w:spacing w:line="36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审查项目</w:t>
            </w:r>
          </w:p>
        </w:tc>
        <w:tc>
          <w:tcPr>
            <w:tcW w:w="5443" w:type="dxa"/>
            <w:tcBorders>
              <w:tl2br w:val="nil"/>
              <w:tr2bl w:val="nil"/>
            </w:tcBorders>
            <w:vAlign w:val="center"/>
          </w:tcPr>
          <w:p w14:paraId="4B8D9415">
            <w:pPr>
              <w:spacing w:line="36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要  求</w:t>
            </w:r>
          </w:p>
        </w:tc>
      </w:tr>
      <w:tr w14:paraId="60516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264" w:hRule="atLeast"/>
        </w:trPr>
        <w:tc>
          <w:tcPr>
            <w:tcW w:w="1440" w:type="dxa"/>
            <w:vMerge w:val="restart"/>
            <w:tcBorders>
              <w:tl2br w:val="nil"/>
              <w:tr2bl w:val="nil"/>
            </w:tcBorders>
            <w:vAlign w:val="center"/>
          </w:tcPr>
          <w:p w14:paraId="67279F2F">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符合性审查</w:t>
            </w:r>
          </w:p>
        </w:tc>
        <w:tc>
          <w:tcPr>
            <w:tcW w:w="2446" w:type="dxa"/>
            <w:tcBorders>
              <w:tl2br w:val="nil"/>
              <w:tr2bl w:val="nil"/>
            </w:tcBorders>
            <w:vAlign w:val="center"/>
          </w:tcPr>
          <w:p w14:paraId="27E4F34B">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投标文件有效性</w:t>
            </w:r>
          </w:p>
        </w:tc>
        <w:tc>
          <w:tcPr>
            <w:tcW w:w="5443" w:type="dxa"/>
            <w:tcBorders>
              <w:tl2br w:val="nil"/>
              <w:tr2bl w:val="nil"/>
            </w:tcBorders>
            <w:vAlign w:val="center"/>
          </w:tcPr>
          <w:p w14:paraId="729F5E4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投标文件的签字、盖章是否有效</w:t>
            </w:r>
          </w:p>
        </w:tc>
      </w:tr>
      <w:tr w14:paraId="17312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250" w:hRule="atLeast"/>
        </w:trPr>
        <w:tc>
          <w:tcPr>
            <w:tcW w:w="1440" w:type="dxa"/>
            <w:vMerge w:val="continue"/>
            <w:tcBorders>
              <w:tl2br w:val="nil"/>
              <w:tr2bl w:val="nil"/>
            </w:tcBorders>
            <w:vAlign w:val="center"/>
          </w:tcPr>
          <w:p w14:paraId="1CA74BA6">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7678512A">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w:t>
            </w:r>
          </w:p>
        </w:tc>
        <w:tc>
          <w:tcPr>
            <w:tcW w:w="5443" w:type="dxa"/>
            <w:tcBorders>
              <w:tl2br w:val="nil"/>
              <w:tr2bl w:val="nil"/>
            </w:tcBorders>
            <w:vAlign w:val="center"/>
          </w:tcPr>
          <w:p w14:paraId="1D7B2EC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是否符合标书规定</w:t>
            </w:r>
          </w:p>
        </w:tc>
      </w:tr>
      <w:tr w14:paraId="71779D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330" w:hRule="atLeast"/>
        </w:trPr>
        <w:tc>
          <w:tcPr>
            <w:tcW w:w="1440" w:type="dxa"/>
            <w:vMerge w:val="restart"/>
            <w:tcBorders>
              <w:tl2br w:val="nil"/>
              <w:tr2bl w:val="nil"/>
            </w:tcBorders>
            <w:vAlign w:val="center"/>
          </w:tcPr>
          <w:p w14:paraId="1BA1E0FA">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资格审查</w:t>
            </w:r>
          </w:p>
        </w:tc>
        <w:tc>
          <w:tcPr>
            <w:tcW w:w="2446" w:type="dxa"/>
            <w:tcBorders>
              <w:tl2br w:val="nil"/>
              <w:tr2bl w:val="nil"/>
            </w:tcBorders>
            <w:vAlign w:val="center"/>
          </w:tcPr>
          <w:p w14:paraId="320A65A2">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法人授权委托书（原件）</w:t>
            </w:r>
          </w:p>
        </w:tc>
        <w:tc>
          <w:tcPr>
            <w:tcW w:w="5443" w:type="dxa"/>
            <w:tcBorders>
              <w:tl2br w:val="nil"/>
              <w:tr2bl w:val="nil"/>
            </w:tcBorders>
            <w:vAlign w:val="center"/>
          </w:tcPr>
          <w:p w14:paraId="22B28A2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是否提交，盖章、签字是否有效</w:t>
            </w:r>
          </w:p>
        </w:tc>
      </w:tr>
      <w:tr w14:paraId="0033CE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480" w:hRule="atLeast"/>
        </w:trPr>
        <w:tc>
          <w:tcPr>
            <w:tcW w:w="1440" w:type="dxa"/>
            <w:vMerge w:val="continue"/>
            <w:tcBorders>
              <w:tl2br w:val="nil"/>
              <w:tr2bl w:val="nil"/>
            </w:tcBorders>
            <w:vAlign w:val="center"/>
          </w:tcPr>
          <w:p w14:paraId="25595859">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6897B574">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投标人营业执照</w:t>
            </w:r>
          </w:p>
          <w:p w14:paraId="4FE462B5">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（副本，原件备查）</w:t>
            </w:r>
          </w:p>
        </w:tc>
        <w:tc>
          <w:tcPr>
            <w:tcW w:w="5443" w:type="dxa"/>
            <w:tcBorders>
              <w:tl2br w:val="nil"/>
              <w:tr2bl w:val="nil"/>
            </w:tcBorders>
            <w:vAlign w:val="center"/>
          </w:tcPr>
          <w:p w14:paraId="5D92EDC7">
            <w:pPr>
              <w:spacing w:line="360" w:lineRule="auto"/>
              <w:jc w:val="left"/>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投标</w:t>
            </w:r>
            <w:r>
              <w:rPr>
                <w:rFonts w:hint="eastAsia" w:ascii="宋体" w:hAnsi="宋体" w:eastAsia="宋体" w:cs="宋体"/>
                <w:color w:val="000000" w:themeColor="text1"/>
                <w:sz w:val="21"/>
                <w:szCs w:val="21"/>
                <w14:textFill>
                  <w14:solidFill>
                    <w14:schemeClr w14:val="tx1"/>
                  </w14:solidFill>
                </w14:textFill>
              </w:rPr>
              <w:t>人</w:t>
            </w:r>
            <w:r>
              <w:rPr>
                <w:rFonts w:hint="eastAsia" w:ascii="宋体" w:hAnsi="宋体" w:eastAsia="宋体" w:cs="宋体"/>
                <w:color w:val="000000" w:themeColor="text1"/>
                <w:sz w:val="21"/>
                <w:szCs w:val="21"/>
                <w:lang w:val="zh-CN"/>
                <w14:textFill>
                  <w14:solidFill>
                    <w14:schemeClr w14:val="tx1"/>
                  </w14:solidFill>
                </w14:textFill>
              </w:rPr>
              <w:t>为在中华人民共和国依法注册的、具有独立法人资格、健全的财务会计制度、具备独立签订和履行合同能力的企业。</w:t>
            </w:r>
          </w:p>
          <w:p w14:paraId="0C37E83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提供有效的营业执照复印件加盖投标人公章。</w:t>
            </w:r>
          </w:p>
        </w:tc>
      </w:tr>
      <w:tr w14:paraId="1AA49B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747" w:hRule="atLeast"/>
        </w:trPr>
        <w:tc>
          <w:tcPr>
            <w:tcW w:w="1440" w:type="dxa"/>
            <w:vMerge w:val="continue"/>
            <w:tcBorders>
              <w:tl2br w:val="nil"/>
              <w:tr2bl w:val="nil"/>
            </w:tcBorders>
            <w:vAlign w:val="center"/>
          </w:tcPr>
          <w:p w14:paraId="2B7A3F62">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1FC2CF8B">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投标人资质（副本，原件备查）</w:t>
            </w:r>
          </w:p>
        </w:tc>
        <w:tc>
          <w:tcPr>
            <w:tcW w:w="5443" w:type="dxa"/>
            <w:tcBorders>
              <w:tl2br w:val="nil"/>
              <w:tr2bl w:val="nil"/>
            </w:tcBorders>
            <w:vAlign w:val="center"/>
          </w:tcPr>
          <w:p w14:paraId="55F94792">
            <w:pPr>
              <w:spacing w:line="360" w:lineRule="auto"/>
              <w:jc w:val="left"/>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有相关机组的销售业绩及安装、调试经验等。</w:t>
            </w:r>
          </w:p>
        </w:tc>
      </w:tr>
      <w:tr w14:paraId="61755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982" w:hRule="atLeast"/>
        </w:trPr>
        <w:tc>
          <w:tcPr>
            <w:tcW w:w="1440" w:type="dxa"/>
            <w:vMerge w:val="continue"/>
            <w:tcBorders>
              <w:tl2br w:val="nil"/>
              <w:tr2bl w:val="nil"/>
            </w:tcBorders>
            <w:vAlign w:val="center"/>
          </w:tcPr>
          <w:p w14:paraId="29FE79F1">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56ED4001">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项目经理资质</w:t>
            </w:r>
          </w:p>
        </w:tc>
        <w:tc>
          <w:tcPr>
            <w:tcW w:w="5443" w:type="dxa"/>
            <w:tcBorders>
              <w:tl2br w:val="nil"/>
              <w:tr2bl w:val="nil"/>
            </w:tcBorders>
            <w:vAlign w:val="center"/>
          </w:tcPr>
          <w:p w14:paraId="2065B8A3">
            <w:pPr>
              <w:spacing w:line="360" w:lineRule="auto"/>
              <w:jc w:val="left"/>
              <w:rPr>
                <w:rFonts w:ascii="宋体" w:hAnsi="宋体" w:eastAsia="宋体" w:cs="宋体"/>
                <w:color w:val="000000" w:themeColor="text1"/>
                <w:sz w:val="21"/>
                <w:szCs w:val="21"/>
                <w:lang w:val="zh-CN"/>
                <w14:textFill>
                  <w14:solidFill>
                    <w14:schemeClr w14:val="tx1"/>
                  </w14:solidFill>
                </w14:textFill>
              </w:rPr>
            </w:pPr>
            <w:r>
              <w:rPr>
                <w:rFonts w:cs="Arial" w:asciiTheme="minorEastAsia" w:hAnsiTheme="minorEastAsia" w:eastAsiaTheme="minorEastAsia"/>
                <w:color w:val="FF0000"/>
                <w:sz w:val="21"/>
                <w:szCs w:val="21"/>
                <w:lang w:val="zh-CN"/>
              </w:rPr>
              <w:t>近三年内具有至少2个</w:t>
            </w:r>
            <w:r>
              <w:rPr>
                <w:rFonts w:hint="eastAsia" w:cs="Arial" w:asciiTheme="minorEastAsia" w:hAnsiTheme="minorEastAsia" w:eastAsiaTheme="minorEastAsia"/>
                <w:color w:val="FF0000"/>
                <w:sz w:val="21"/>
                <w:szCs w:val="21"/>
                <w:lang w:val="zh-CN"/>
              </w:rPr>
              <w:t>及</w:t>
            </w:r>
            <w:r>
              <w:rPr>
                <w:rFonts w:cs="Arial" w:asciiTheme="minorEastAsia" w:hAnsiTheme="minorEastAsia" w:eastAsiaTheme="minorEastAsia"/>
                <w:color w:val="FF0000"/>
                <w:sz w:val="21"/>
                <w:szCs w:val="21"/>
                <w:lang w:val="zh-CN"/>
              </w:rPr>
              <w:t>以上业绩</w:t>
            </w:r>
            <w:r>
              <w:rPr>
                <w:rFonts w:hint="eastAsia" w:cs="Arial" w:asciiTheme="minorEastAsia" w:hAnsiTheme="minorEastAsia" w:eastAsiaTheme="minorEastAsia"/>
                <w:color w:val="FF0000"/>
                <w:sz w:val="21"/>
                <w:szCs w:val="21"/>
                <w:lang w:val="zh-CN"/>
              </w:rPr>
              <w:t>项</w:t>
            </w:r>
            <w:r>
              <w:rPr>
                <w:rFonts w:cs="Arial" w:asciiTheme="minorEastAsia" w:hAnsiTheme="minorEastAsia" w:eastAsiaTheme="minorEastAsia"/>
                <w:color w:val="FF0000"/>
                <w:sz w:val="21"/>
                <w:szCs w:val="21"/>
                <w:lang w:val="zh-CN"/>
              </w:rPr>
              <w:t>目经</w:t>
            </w:r>
            <w:r>
              <w:rPr>
                <w:rFonts w:hint="eastAsia" w:cs="Arial" w:asciiTheme="minorEastAsia" w:hAnsiTheme="minorEastAsia" w:eastAsiaTheme="minorEastAsia"/>
                <w:color w:val="FF0000"/>
                <w:sz w:val="21"/>
                <w:szCs w:val="21"/>
                <w:lang w:val="zh-CN"/>
              </w:rPr>
              <w:t>验</w:t>
            </w:r>
            <w:r>
              <w:rPr>
                <w:rFonts w:hint="eastAsia" w:ascii="宋体" w:hAnsi="宋体" w:eastAsia="宋体" w:cs="宋体"/>
                <w:color w:val="FF0000"/>
                <w:sz w:val="21"/>
                <w:szCs w:val="21"/>
                <w:lang w:val="zh-CN"/>
              </w:rPr>
              <w:t>且在投标单位注册并缴纳社保（需要提供社保证明材料）。</w:t>
            </w:r>
          </w:p>
        </w:tc>
      </w:tr>
      <w:tr w14:paraId="5F419A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1015" w:hRule="atLeast"/>
        </w:trPr>
        <w:tc>
          <w:tcPr>
            <w:tcW w:w="1440" w:type="dxa"/>
            <w:vMerge w:val="continue"/>
            <w:tcBorders>
              <w:tl2br w:val="nil"/>
              <w:tr2bl w:val="nil"/>
            </w:tcBorders>
            <w:vAlign w:val="center"/>
          </w:tcPr>
          <w:p w14:paraId="6BF7FEC1">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2C4B8BC1">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业绩（合同原件备查）</w:t>
            </w:r>
          </w:p>
        </w:tc>
        <w:tc>
          <w:tcPr>
            <w:tcW w:w="5443" w:type="dxa"/>
            <w:tcBorders>
              <w:tl2br w:val="nil"/>
              <w:tr2bl w:val="nil"/>
            </w:tcBorders>
            <w:vAlign w:val="center"/>
          </w:tcPr>
          <w:p w14:paraId="1E56AFCD">
            <w:pPr>
              <w:spacing w:line="360" w:lineRule="auto"/>
              <w:jc w:val="left"/>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近5年内（自20</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lang w:val="zh-CN"/>
                <w14:textFill>
                  <w14:solidFill>
                    <w14:schemeClr w14:val="tx1"/>
                  </w14:solidFill>
                </w14:textFill>
              </w:rPr>
              <w:t>年以来）至少</w:t>
            </w:r>
            <w:r>
              <w:rPr>
                <w:rFonts w:hint="eastAsia" w:ascii="宋体" w:hAnsi="宋体" w:eastAsia="宋体" w:cs="宋体"/>
                <w:color w:val="000000" w:themeColor="text1"/>
                <w:sz w:val="21"/>
                <w:szCs w:val="21"/>
                <w14:textFill>
                  <w14:solidFill>
                    <w14:schemeClr w14:val="tx1"/>
                  </w14:solidFill>
                </w14:textFill>
              </w:rPr>
              <w:t>有类似业绩</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zh-CN"/>
                <w14:textFill>
                  <w14:solidFill>
                    <w14:schemeClr w14:val="tx1"/>
                  </w14:solidFill>
                </w14:textFill>
              </w:rPr>
              <w:t>个。</w:t>
            </w:r>
          </w:p>
        </w:tc>
      </w:tr>
      <w:tr w14:paraId="262447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2130" w:hRule="atLeast"/>
        </w:trPr>
        <w:tc>
          <w:tcPr>
            <w:tcW w:w="1440" w:type="dxa"/>
            <w:vMerge w:val="continue"/>
            <w:tcBorders>
              <w:tl2br w:val="nil"/>
              <w:tr2bl w:val="nil"/>
            </w:tcBorders>
            <w:vAlign w:val="center"/>
          </w:tcPr>
          <w:p w14:paraId="13C3B3C3">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4F2E7BEC">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商业信誉</w:t>
            </w:r>
          </w:p>
        </w:tc>
        <w:tc>
          <w:tcPr>
            <w:tcW w:w="5443" w:type="dxa"/>
            <w:tcBorders>
              <w:tl2br w:val="nil"/>
              <w:tr2bl w:val="nil"/>
            </w:tcBorders>
            <w:vAlign w:val="center"/>
          </w:tcPr>
          <w:p w14:paraId="228D2F7B">
            <w:pPr>
              <w:tabs>
                <w:tab w:val="left" w:pos="279"/>
                <w:tab w:val="left" w:pos="430"/>
              </w:tabs>
              <w:spacing w:line="360" w:lineRule="auto"/>
              <w:ind w:right="228" w:rightChars="95"/>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投标人具有良好的银行资信和商业信誉，没有处于被责令停业或破产状态，且资产未被重组、接管和冻结，2020年1月1日以来未发生因合同违约或发生重大设备质量问题而被投诉。提供企业承诺书原件；</w:t>
            </w:r>
            <w:r>
              <w:rPr>
                <w:rFonts w:hint="eastAsia" w:ascii="宋体" w:hAnsi="宋体" w:eastAsia="宋体" w:cs="宋体"/>
                <w:color w:val="000000" w:themeColor="text1"/>
                <w:sz w:val="21"/>
                <w:szCs w:val="21"/>
                <w14:textFill>
                  <w14:solidFill>
                    <w14:schemeClr w14:val="tx1"/>
                  </w14:solidFill>
                </w14:textFill>
              </w:rPr>
              <w:t>未</w:t>
            </w:r>
            <w:r>
              <w:rPr>
                <w:rFonts w:hint="eastAsia" w:ascii="宋体" w:hAnsi="宋体" w:eastAsia="宋体" w:cs="宋体"/>
                <w:color w:val="000000" w:themeColor="text1"/>
                <w:sz w:val="21"/>
                <w:szCs w:val="21"/>
                <w:lang w:val="zh-CN"/>
                <w14:textFill>
                  <w14:solidFill>
                    <w14:schemeClr w14:val="tx1"/>
                  </w14:solidFill>
                </w14:textFill>
              </w:rPr>
              <w:t>在“国家企业信用信息公示系统”网站（http://www.gsxt.gov.cn）被列入严重违法失信企业名单或经营异常名录。提供网站下载的信用报告。</w:t>
            </w:r>
          </w:p>
        </w:tc>
      </w:tr>
      <w:tr w14:paraId="521262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630" w:hRule="atLeast"/>
        </w:trPr>
        <w:tc>
          <w:tcPr>
            <w:tcW w:w="1440" w:type="dxa"/>
            <w:vMerge w:val="continue"/>
            <w:tcBorders>
              <w:tl2br w:val="nil"/>
              <w:tr2bl w:val="nil"/>
            </w:tcBorders>
            <w:vAlign w:val="center"/>
          </w:tcPr>
          <w:p w14:paraId="1843551D">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7B4483BE">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企业认证</w:t>
            </w:r>
          </w:p>
        </w:tc>
        <w:tc>
          <w:tcPr>
            <w:tcW w:w="5443" w:type="dxa"/>
            <w:tcBorders>
              <w:tl2br w:val="nil"/>
              <w:tr2bl w:val="nil"/>
            </w:tcBorders>
            <w:vAlign w:val="center"/>
          </w:tcPr>
          <w:p w14:paraId="15B6938F">
            <w:pPr>
              <w:tabs>
                <w:tab w:val="left" w:pos="279"/>
                <w:tab w:val="left" w:pos="430"/>
              </w:tabs>
              <w:spacing w:line="360" w:lineRule="auto"/>
              <w:ind w:right="228" w:rightChars="95"/>
              <w:jc w:val="left"/>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具有合格有效的质量、环境、职业健康安全体系认证证书。（提供复印件）</w:t>
            </w:r>
          </w:p>
        </w:tc>
      </w:tr>
      <w:tr w14:paraId="51E18A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465" w:hRule="atLeast"/>
        </w:trPr>
        <w:tc>
          <w:tcPr>
            <w:tcW w:w="1440" w:type="dxa"/>
            <w:vMerge w:val="continue"/>
            <w:tcBorders>
              <w:tl2br w:val="nil"/>
              <w:tr2bl w:val="nil"/>
            </w:tcBorders>
            <w:vAlign w:val="center"/>
          </w:tcPr>
          <w:p w14:paraId="0D33F1A2">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79682FF3">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5443" w:type="dxa"/>
            <w:tcBorders>
              <w:tl2br w:val="nil"/>
              <w:tr2bl w:val="nil"/>
            </w:tcBorders>
            <w:vAlign w:val="center"/>
          </w:tcPr>
          <w:p w14:paraId="417BE845">
            <w:pPr>
              <w:tabs>
                <w:tab w:val="left" w:pos="279"/>
                <w:tab w:val="left" w:pos="430"/>
              </w:tabs>
              <w:spacing w:line="400" w:lineRule="exact"/>
              <w:ind w:right="228" w:rightChars="95"/>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本项目不接受联合体投标。</w:t>
            </w:r>
          </w:p>
        </w:tc>
      </w:tr>
      <w:tr w14:paraId="7A33E6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666" w:hRule="atLeast"/>
        </w:trPr>
        <w:tc>
          <w:tcPr>
            <w:tcW w:w="1440" w:type="dxa"/>
            <w:vMerge w:val="continue"/>
            <w:tcBorders>
              <w:tl2br w:val="nil"/>
              <w:tr2bl w:val="nil"/>
            </w:tcBorders>
            <w:vAlign w:val="center"/>
          </w:tcPr>
          <w:p w14:paraId="1624E6A0">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27F3AAE2">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实质性响应</w:t>
            </w:r>
          </w:p>
        </w:tc>
        <w:tc>
          <w:tcPr>
            <w:tcW w:w="5443" w:type="dxa"/>
            <w:tcBorders>
              <w:tl2br w:val="nil"/>
              <w:tr2bl w:val="nil"/>
            </w:tcBorders>
            <w:vAlign w:val="center"/>
          </w:tcPr>
          <w:p w14:paraId="726DE95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与招标文件要求的全部条款、条件和规格参数相符，没有重大偏离的投标。对关键条文的偏离、保留或反对将被认为是实质上的偏离。</w:t>
            </w:r>
          </w:p>
        </w:tc>
      </w:tr>
      <w:tr w14:paraId="6D0D2C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480" w:hRule="atLeast"/>
        </w:trPr>
        <w:tc>
          <w:tcPr>
            <w:tcW w:w="3886" w:type="dxa"/>
            <w:gridSpan w:val="2"/>
            <w:tcBorders>
              <w:tl2br w:val="nil"/>
              <w:tr2bl w:val="nil"/>
            </w:tcBorders>
            <w:vAlign w:val="center"/>
          </w:tcPr>
          <w:p w14:paraId="7F069D61">
            <w:pPr>
              <w:spacing w:line="36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初步审查结论</w:t>
            </w:r>
          </w:p>
        </w:tc>
        <w:tc>
          <w:tcPr>
            <w:tcW w:w="5443" w:type="dxa"/>
            <w:tcBorders>
              <w:tl2br w:val="nil"/>
              <w:tr2bl w:val="nil"/>
            </w:tcBorders>
            <w:vAlign w:val="center"/>
          </w:tcPr>
          <w:p w14:paraId="19A47B20">
            <w:pPr>
              <w:spacing w:line="360" w:lineRule="auto"/>
              <w:jc w:val="left"/>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合格或不合格</w:t>
            </w:r>
          </w:p>
        </w:tc>
      </w:tr>
    </w:tbl>
    <w:p w14:paraId="601C4787">
      <w:pPr>
        <w:spacing w:before="24" w:beforeLines="10" w:after="120" w:afterLines="50" w:line="360" w:lineRule="auto"/>
        <w:outlineLvl w:val="1"/>
        <w:rPr>
          <w:rFonts w:ascii="宋体" w:hAnsi="宋体" w:eastAsia="宋体" w:cs="宋体"/>
          <w:b/>
          <w:color w:val="000000" w:themeColor="text1"/>
          <w:szCs w:val="24"/>
          <w14:textFill>
            <w14:solidFill>
              <w14:schemeClr w14:val="tx1"/>
            </w14:solidFill>
          </w14:textFill>
        </w:rPr>
      </w:pPr>
      <w:bookmarkStart w:id="306" w:name="_Toc136173614"/>
      <w:bookmarkStart w:id="307" w:name="_Toc10138"/>
      <w:r>
        <w:rPr>
          <w:rFonts w:hint="eastAsia" w:ascii="宋体" w:hAnsi="宋体" w:eastAsia="宋体" w:cs="宋体"/>
          <w:b/>
          <w:color w:val="000000" w:themeColor="text1"/>
          <w:szCs w:val="24"/>
          <w14:textFill>
            <w14:solidFill>
              <w14:schemeClr w14:val="tx1"/>
            </w14:solidFill>
          </w14:textFill>
        </w:rPr>
        <w:t>4.  详细评审</w:t>
      </w:r>
      <w:bookmarkEnd w:id="306"/>
      <w:bookmarkEnd w:id="307"/>
    </w:p>
    <w:p w14:paraId="620B1ADF">
      <w:pPr>
        <w:pStyle w:val="84"/>
        <w:spacing w:beforeLines="0" w:after="0" w:line="360" w:lineRule="auto"/>
        <w:ind w:left="420"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评标委员会对初步评审合格的投标文件作进一步评审、比较。</w:t>
      </w:r>
    </w:p>
    <w:p w14:paraId="11B5E857">
      <w:pPr>
        <w:pStyle w:val="84"/>
        <w:spacing w:beforeLines="0" w:after="0" w:line="360" w:lineRule="auto"/>
        <w:ind w:left="420"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本办法计分实行百分制，满分100分，其中：</w:t>
      </w:r>
    </w:p>
    <w:tbl>
      <w:tblPr>
        <w:tblStyle w:val="4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4340"/>
        <w:gridCol w:w="3131"/>
      </w:tblGrid>
      <w:tr w14:paraId="77B0A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24" w:type="pct"/>
            <w:tcBorders>
              <w:tl2br w:val="nil"/>
              <w:tr2bl w:val="nil"/>
            </w:tcBorders>
            <w:vAlign w:val="center"/>
          </w:tcPr>
          <w:p w14:paraId="4317D986">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2308" w:type="pct"/>
            <w:tcBorders>
              <w:tl2br w:val="nil"/>
              <w:tr2bl w:val="nil"/>
            </w:tcBorders>
            <w:vAlign w:val="center"/>
          </w:tcPr>
          <w:p w14:paraId="6AAAF7F6">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评价指标名称</w:t>
            </w:r>
          </w:p>
        </w:tc>
        <w:tc>
          <w:tcPr>
            <w:tcW w:w="1666" w:type="pct"/>
            <w:tcBorders>
              <w:tl2br w:val="nil"/>
              <w:tr2bl w:val="nil"/>
            </w:tcBorders>
            <w:vAlign w:val="center"/>
          </w:tcPr>
          <w:p w14:paraId="29784368">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满分分值</w:t>
            </w:r>
          </w:p>
        </w:tc>
      </w:tr>
      <w:tr w14:paraId="41B4B2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24" w:type="pct"/>
            <w:tcBorders>
              <w:tl2br w:val="nil"/>
              <w:tr2bl w:val="nil"/>
            </w:tcBorders>
            <w:vAlign w:val="center"/>
          </w:tcPr>
          <w:p w14:paraId="6145E508">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w:t>
            </w:r>
          </w:p>
        </w:tc>
        <w:tc>
          <w:tcPr>
            <w:tcW w:w="2308" w:type="pct"/>
            <w:tcBorders>
              <w:tl2br w:val="nil"/>
              <w:tr2bl w:val="nil"/>
            </w:tcBorders>
            <w:vAlign w:val="center"/>
          </w:tcPr>
          <w:p w14:paraId="0339B919">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商务评审得分</w:t>
            </w:r>
          </w:p>
        </w:tc>
        <w:tc>
          <w:tcPr>
            <w:tcW w:w="1666" w:type="pct"/>
            <w:tcBorders>
              <w:tl2br w:val="nil"/>
              <w:tr2bl w:val="nil"/>
            </w:tcBorders>
            <w:vAlign w:val="center"/>
          </w:tcPr>
          <w:p w14:paraId="123DC300">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r>
      <w:tr w14:paraId="04F9B4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24" w:type="pct"/>
            <w:tcBorders>
              <w:tl2br w:val="nil"/>
              <w:tr2bl w:val="nil"/>
            </w:tcBorders>
            <w:vAlign w:val="center"/>
          </w:tcPr>
          <w:p w14:paraId="65FFE6E4">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w:t>
            </w:r>
          </w:p>
        </w:tc>
        <w:tc>
          <w:tcPr>
            <w:tcW w:w="2308" w:type="pct"/>
            <w:tcBorders>
              <w:tl2br w:val="nil"/>
              <w:tr2bl w:val="nil"/>
            </w:tcBorders>
            <w:vAlign w:val="center"/>
          </w:tcPr>
          <w:p w14:paraId="75C89E35">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技术评审得分</w:t>
            </w:r>
          </w:p>
        </w:tc>
        <w:tc>
          <w:tcPr>
            <w:tcW w:w="1666" w:type="pct"/>
            <w:tcBorders>
              <w:tl2br w:val="nil"/>
              <w:tr2bl w:val="nil"/>
            </w:tcBorders>
            <w:vAlign w:val="center"/>
          </w:tcPr>
          <w:p w14:paraId="72A42C49">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p>
        </w:tc>
      </w:tr>
      <w:tr w14:paraId="6C0CB3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24" w:type="pct"/>
            <w:tcBorders>
              <w:tl2br w:val="nil"/>
              <w:tr2bl w:val="nil"/>
            </w:tcBorders>
            <w:vAlign w:val="center"/>
          </w:tcPr>
          <w:p w14:paraId="6AF32FB4">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w:t>
            </w:r>
          </w:p>
        </w:tc>
        <w:tc>
          <w:tcPr>
            <w:tcW w:w="2308" w:type="pct"/>
            <w:tcBorders>
              <w:tl2br w:val="nil"/>
              <w:tr2bl w:val="nil"/>
            </w:tcBorders>
            <w:vAlign w:val="center"/>
          </w:tcPr>
          <w:p w14:paraId="6FA1AD85">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价格评审得分</w:t>
            </w:r>
          </w:p>
        </w:tc>
        <w:tc>
          <w:tcPr>
            <w:tcW w:w="1666" w:type="pct"/>
            <w:tcBorders>
              <w:tl2br w:val="nil"/>
              <w:tr2bl w:val="nil"/>
            </w:tcBorders>
            <w:vAlign w:val="center"/>
          </w:tcPr>
          <w:p w14:paraId="3E946CA0">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60</w:t>
            </w:r>
          </w:p>
        </w:tc>
      </w:tr>
      <w:tr w14:paraId="4A52A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3333" w:type="pct"/>
            <w:gridSpan w:val="2"/>
            <w:tcBorders>
              <w:tl2br w:val="nil"/>
              <w:tr2bl w:val="nil"/>
            </w:tcBorders>
            <w:vAlign w:val="center"/>
          </w:tcPr>
          <w:p w14:paraId="58A3042B">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综合评分</w:t>
            </w:r>
          </w:p>
        </w:tc>
        <w:tc>
          <w:tcPr>
            <w:tcW w:w="1666" w:type="pct"/>
            <w:tcBorders>
              <w:tl2br w:val="nil"/>
              <w:tr2bl w:val="nil"/>
            </w:tcBorders>
            <w:vAlign w:val="center"/>
          </w:tcPr>
          <w:p w14:paraId="23A86348">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r>
    </w:tbl>
    <w:p w14:paraId="4FDE4D2D">
      <w:pPr>
        <w:pStyle w:val="4"/>
        <w:keepNext w:val="0"/>
        <w:keepLines w:val="0"/>
        <w:spacing w:before="120" w:beforeLines="50" w:after="120" w:afterLines="50" w:line="460" w:lineRule="exact"/>
        <w:jc w:val="left"/>
        <w:outlineLvl w:val="2"/>
        <w:rPr>
          <w:rFonts w:ascii="宋体" w:hAnsi="宋体" w:cs="宋体"/>
          <w:color w:val="000000" w:themeColor="text1"/>
          <w:sz w:val="24"/>
          <w:szCs w:val="24"/>
          <w14:textFill>
            <w14:solidFill>
              <w14:schemeClr w14:val="tx1"/>
            </w14:solidFill>
          </w14:textFill>
        </w:rPr>
      </w:pPr>
      <w:bookmarkStart w:id="308" w:name="_Toc136173615"/>
      <w:bookmarkStart w:id="309" w:name="_Toc17257"/>
      <w:r>
        <w:rPr>
          <w:rFonts w:hint="eastAsia" w:ascii="宋体" w:hAnsi="宋体" w:cs="宋体"/>
          <w:color w:val="000000" w:themeColor="text1"/>
          <w:sz w:val="24"/>
          <w:szCs w:val="24"/>
          <w14:textFill>
            <w14:solidFill>
              <w14:schemeClr w14:val="tx1"/>
            </w14:solidFill>
          </w14:textFill>
        </w:rPr>
        <w:t>4.1 商务评分标准（10分）</w:t>
      </w:r>
      <w:bookmarkEnd w:id="308"/>
      <w:bookmarkEnd w:id="309"/>
    </w:p>
    <w:tbl>
      <w:tblPr>
        <w:tblStyle w:val="48"/>
        <w:tblW w:w="499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429"/>
        <w:gridCol w:w="680"/>
        <w:gridCol w:w="5627"/>
      </w:tblGrid>
      <w:tr w14:paraId="34DBEE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49" w:type="pct"/>
            <w:tcBorders>
              <w:tl2br w:val="nil"/>
              <w:tr2bl w:val="nil"/>
            </w:tcBorders>
          </w:tcPr>
          <w:p w14:paraId="09B719EC">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p>
          <w:p w14:paraId="70DF3E59">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293" w:type="pct"/>
            <w:tcBorders>
              <w:tl2br w:val="nil"/>
              <w:tr2bl w:val="nil"/>
            </w:tcBorders>
          </w:tcPr>
          <w:p w14:paraId="186EC4EA">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p>
          <w:p w14:paraId="5875D019">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评审因素</w:t>
            </w:r>
          </w:p>
        </w:tc>
        <w:tc>
          <w:tcPr>
            <w:tcW w:w="362" w:type="pct"/>
            <w:tcBorders>
              <w:tl2br w:val="nil"/>
              <w:tr2bl w:val="nil"/>
            </w:tcBorders>
          </w:tcPr>
          <w:p w14:paraId="77FF52C7">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p>
          <w:p w14:paraId="6D8BDE72">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分值</w:t>
            </w:r>
          </w:p>
        </w:tc>
        <w:tc>
          <w:tcPr>
            <w:tcW w:w="2995" w:type="pct"/>
            <w:tcBorders>
              <w:tl2br w:val="nil"/>
              <w:tr2bl w:val="nil"/>
            </w:tcBorders>
          </w:tcPr>
          <w:p w14:paraId="02ABFF0C">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p>
          <w:p w14:paraId="2CFFBABB">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评分标准说明</w:t>
            </w:r>
          </w:p>
        </w:tc>
      </w:tr>
      <w:tr w14:paraId="6C9638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49" w:type="pct"/>
            <w:tcBorders>
              <w:tl2br w:val="nil"/>
              <w:tr2bl w:val="nil"/>
            </w:tcBorders>
            <w:vAlign w:val="center"/>
          </w:tcPr>
          <w:p w14:paraId="7AE1B636">
            <w:pPr>
              <w:snapToGrid w:val="0"/>
              <w:spacing w:before="48" w:beforeLines="20" w:after="5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p>
        </w:tc>
        <w:tc>
          <w:tcPr>
            <w:tcW w:w="1293" w:type="pct"/>
            <w:tcBorders>
              <w:tl2br w:val="nil"/>
              <w:tr2bl w:val="nil"/>
            </w:tcBorders>
            <w:vAlign w:val="center"/>
          </w:tcPr>
          <w:p w14:paraId="3FFCA112">
            <w:pP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企业实力</w:t>
            </w:r>
          </w:p>
        </w:tc>
        <w:tc>
          <w:tcPr>
            <w:tcW w:w="362" w:type="pct"/>
            <w:tcBorders>
              <w:tl2br w:val="nil"/>
              <w:tr2bl w:val="nil"/>
            </w:tcBorders>
            <w:vAlign w:val="center"/>
          </w:tcPr>
          <w:p w14:paraId="395DAB78">
            <w:pPr>
              <w:snapToGrid w:val="0"/>
              <w:spacing w:before="48" w:beforeLines="20" w:after="5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w:t>
            </w:r>
          </w:p>
        </w:tc>
        <w:tc>
          <w:tcPr>
            <w:tcW w:w="2995" w:type="pct"/>
            <w:tcBorders>
              <w:tl2br w:val="nil"/>
              <w:tr2bl w:val="nil"/>
            </w:tcBorders>
            <w:vAlign w:val="center"/>
          </w:tcPr>
          <w:p w14:paraId="022C316F">
            <w:pPr>
              <w:snapToGrid w:val="0"/>
              <w:spacing w:before="48" w:beforeLines="20" w:after="50"/>
              <w:jc w:val="left"/>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①投标人具有</w:t>
            </w:r>
            <w:r>
              <w:rPr>
                <w:rFonts w:hint="eastAsia" w:ascii="宋体" w:hAnsi="宋体" w:eastAsia="宋体" w:cs="宋体"/>
                <w:bCs/>
                <w:color w:val="000000" w:themeColor="text1"/>
                <w:sz w:val="21"/>
                <w:szCs w:val="21"/>
                <w:lang w:val="zh-CN"/>
                <w14:textFill>
                  <w14:solidFill>
                    <w14:schemeClr w14:val="tx1"/>
                  </w14:solidFill>
                </w14:textFill>
              </w:rPr>
              <w:t>安全生产资质、机电安装资质、行业标准</w:t>
            </w:r>
            <w:r>
              <w:rPr>
                <w:rFonts w:hint="eastAsia" w:ascii="宋体" w:hAnsi="宋体" w:eastAsia="宋体" w:cs="宋体"/>
                <w:bCs/>
                <w:color w:val="000000" w:themeColor="text1"/>
                <w:sz w:val="21"/>
                <w:szCs w:val="21"/>
                <w14:textFill>
                  <w14:solidFill>
                    <w14:schemeClr w14:val="tx1"/>
                  </w14:solidFill>
                </w14:textFill>
              </w:rPr>
              <w:t>，得1分</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具备相关机组调试经验的加1分</w:t>
            </w:r>
          </w:p>
          <w:p w14:paraId="633A3119">
            <w:pPr>
              <w:pStyle w:val="18"/>
              <w:jc w:val="left"/>
              <w:rPr>
                <w:rFonts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②提供最近三年度的财务报表，财务状况良好得2分，其他视情况0-1分，不盈利不得分</w:t>
            </w:r>
          </w:p>
        </w:tc>
      </w:tr>
      <w:tr w14:paraId="17E934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49" w:type="pct"/>
            <w:tcBorders>
              <w:tl2br w:val="nil"/>
              <w:tr2bl w:val="nil"/>
            </w:tcBorders>
            <w:vAlign w:val="center"/>
          </w:tcPr>
          <w:p w14:paraId="0966CA84">
            <w:pPr>
              <w:snapToGrid w:val="0"/>
              <w:spacing w:before="48" w:beforeLines="20" w:after="5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w:t>
            </w:r>
          </w:p>
        </w:tc>
        <w:tc>
          <w:tcPr>
            <w:tcW w:w="1293" w:type="pct"/>
            <w:tcBorders>
              <w:tl2br w:val="nil"/>
              <w:tr2bl w:val="nil"/>
            </w:tcBorders>
            <w:vAlign w:val="center"/>
          </w:tcPr>
          <w:p w14:paraId="7BD7FE16">
            <w:pPr>
              <w:snapToGrid w:val="0"/>
              <w:spacing w:before="48" w:beforeLines="20" w:after="5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产品业绩</w:t>
            </w:r>
          </w:p>
        </w:tc>
        <w:tc>
          <w:tcPr>
            <w:tcW w:w="362" w:type="pct"/>
            <w:tcBorders>
              <w:tl2br w:val="nil"/>
              <w:tr2bl w:val="nil"/>
            </w:tcBorders>
            <w:vAlign w:val="center"/>
          </w:tcPr>
          <w:p w14:paraId="00429D9E">
            <w:pPr>
              <w:snapToGrid w:val="0"/>
              <w:spacing w:before="48" w:beforeLines="20" w:after="5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w:t>
            </w:r>
          </w:p>
        </w:tc>
        <w:tc>
          <w:tcPr>
            <w:tcW w:w="2995" w:type="pct"/>
            <w:tcBorders>
              <w:tl2br w:val="nil"/>
              <w:tr2bl w:val="nil"/>
            </w:tcBorders>
            <w:vAlign w:val="center"/>
          </w:tcPr>
          <w:p w14:paraId="2C26F932">
            <w:pPr>
              <w:pStyle w:val="18"/>
              <w:jc w:val="left"/>
              <w:rPr>
                <w:rFonts w:cs="宋体"/>
                <w:bCs/>
                <w:color w:val="000000" w:themeColor="text1"/>
                <w:sz w:val="21"/>
                <w:szCs w:val="21"/>
                <w14:textFill>
                  <w14:solidFill>
                    <w14:schemeClr w14:val="tx1"/>
                  </w14:solidFill>
                </w14:textFill>
              </w:rPr>
            </w:pPr>
            <w:r>
              <w:rPr>
                <w:rFonts w:hint="eastAsia" w:cs="宋体"/>
                <w:bCs/>
                <w:color w:val="000000" w:themeColor="text1"/>
                <w:sz w:val="21"/>
                <w:szCs w:val="21"/>
                <w:lang w:val="en-US" w:eastAsia="zh-CN"/>
                <w14:textFill>
                  <w14:solidFill>
                    <w14:schemeClr w14:val="tx1"/>
                  </w14:solidFill>
                </w14:textFill>
              </w:rPr>
              <w:t>最近五年</w:t>
            </w:r>
            <w:r>
              <w:rPr>
                <w:rFonts w:hint="eastAsia" w:cs="宋体"/>
                <w:color w:val="000000" w:themeColor="text1"/>
                <w:sz w:val="21"/>
                <w:szCs w:val="21"/>
                <w14:textFill>
                  <w14:solidFill>
                    <w14:schemeClr w14:val="tx1"/>
                  </w14:solidFill>
                </w14:textFill>
              </w:rPr>
              <w:t>相关</w:t>
            </w:r>
            <w:r>
              <w:rPr>
                <w:rFonts w:hint="eastAsia" w:cs="宋体"/>
                <w:color w:val="000000" w:themeColor="text1"/>
                <w:sz w:val="21"/>
                <w:szCs w:val="21"/>
                <w:lang w:val="en-US" w:eastAsia="zh-CN"/>
                <w14:textFill>
                  <w14:solidFill>
                    <w14:schemeClr w14:val="tx1"/>
                  </w14:solidFill>
                </w14:textFill>
              </w:rPr>
              <w:t>料仓及螺旋输送设备</w:t>
            </w:r>
            <w:r>
              <w:rPr>
                <w:rFonts w:hint="eastAsia" w:cs="宋体"/>
                <w:color w:val="000000" w:themeColor="text1"/>
                <w:sz w:val="21"/>
                <w:szCs w:val="21"/>
                <w14:textFill>
                  <w14:solidFill>
                    <w14:schemeClr w14:val="tx1"/>
                  </w14:solidFill>
                </w14:textFill>
              </w:rPr>
              <w:t>≥</w:t>
            </w:r>
            <w:r>
              <w:rPr>
                <w:rFonts w:hint="eastAsia" w:cs="宋体"/>
                <w:bCs/>
                <w:color w:val="000000" w:themeColor="text1"/>
                <w:sz w:val="21"/>
                <w:szCs w:val="21"/>
                <w:lang w:val="en-US" w:eastAsia="zh-CN"/>
                <w14:textFill>
                  <w14:solidFill>
                    <w14:schemeClr w14:val="tx1"/>
                  </w14:solidFill>
                </w14:textFill>
              </w:rPr>
              <w:t>3</w:t>
            </w:r>
            <w:r>
              <w:rPr>
                <w:rFonts w:hint="eastAsia" w:cs="宋体"/>
                <w:bCs/>
                <w:color w:val="000000" w:themeColor="text1"/>
                <w:sz w:val="21"/>
                <w:szCs w:val="21"/>
                <w14:textFill>
                  <w14:solidFill>
                    <w14:schemeClr w14:val="tx1"/>
                  </w14:solidFill>
                </w14:textFill>
              </w:rPr>
              <w:t>个业绩，得基本分3分，每增加1个业绩加1分，满分5分。须提供合同关键页复印件，时间以合同签订时间为准</w:t>
            </w:r>
            <w:r>
              <w:rPr>
                <w:rFonts w:hint="eastAsia" w:cs="宋体"/>
                <w:bCs/>
                <w:color w:val="000000" w:themeColor="text1"/>
                <w:sz w:val="21"/>
                <w:szCs w:val="21"/>
                <w:lang w:eastAsia="zh-CN"/>
                <w14:textFill>
                  <w14:solidFill>
                    <w14:schemeClr w14:val="tx1"/>
                  </w14:solidFill>
                </w14:textFill>
              </w:rPr>
              <w:t>（</w:t>
            </w:r>
            <w:r>
              <w:rPr>
                <w:rFonts w:ascii="宋体" w:hAnsi="宋体" w:eastAsia="宋体" w:cs="宋体"/>
                <w:sz w:val="21"/>
              </w:rPr>
              <w:t>合同关键页：至少包含合同首页、处理规模、机组功率、处理对象、处理工艺、供货清单、签订时间、签字盖章页等，合同未体现上述内容的，需附体现上述内容的证明文件</w:t>
            </w:r>
            <w:r>
              <w:rPr>
                <w:rFonts w:hint="eastAsia" w:cs="宋体"/>
                <w:bCs/>
                <w:color w:val="000000" w:themeColor="text1"/>
                <w:sz w:val="21"/>
                <w:szCs w:val="21"/>
                <w:lang w:eastAsia="zh-CN"/>
                <w14:textFill>
                  <w14:solidFill>
                    <w14:schemeClr w14:val="tx1"/>
                  </w14:solidFill>
                </w14:textFill>
              </w:rPr>
              <w:t>）</w:t>
            </w:r>
            <w:r>
              <w:rPr>
                <w:rFonts w:hint="eastAsia" w:cs="宋体"/>
                <w:bCs/>
                <w:color w:val="000000" w:themeColor="text1"/>
                <w:sz w:val="21"/>
                <w:szCs w:val="21"/>
                <w14:textFill>
                  <w14:solidFill>
                    <w14:schemeClr w14:val="tx1"/>
                  </w14:solidFill>
                </w14:textFill>
              </w:rPr>
              <w:t>。</w:t>
            </w:r>
          </w:p>
        </w:tc>
      </w:tr>
      <w:tr w14:paraId="5F064B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49" w:type="pct"/>
            <w:tcBorders>
              <w:tl2br w:val="nil"/>
              <w:tr2bl w:val="nil"/>
            </w:tcBorders>
            <w:vAlign w:val="center"/>
          </w:tcPr>
          <w:p w14:paraId="796B09CB">
            <w:pPr>
              <w:snapToGrid w:val="0"/>
              <w:spacing w:before="48" w:beforeLines="20" w:after="5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w:t>
            </w:r>
          </w:p>
        </w:tc>
        <w:tc>
          <w:tcPr>
            <w:tcW w:w="1293" w:type="pct"/>
            <w:tcBorders>
              <w:tl2br w:val="nil"/>
              <w:tr2bl w:val="nil"/>
            </w:tcBorders>
            <w:vAlign w:val="center"/>
          </w:tcPr>
          <w:p w14:paraId="39EED729">
            <w:pPr>
              <w:snapToGrid w:val="0"/>
              <w:spacing w:before="48" w:beforeLines="20" w:after="5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商务条款符合性</w:t>
            </w:r>
          </w:p>
        </w:tc>
        <w:tc>
          <w:tcPr>
            <w:tcW w:w="362" w:type="pct"/>
            <w:tcBorders>
              <w:tl2br w:val="nil"/>
              <w:tr2bl w:val="nil"/>
            </w:tcBorders>
            <w:vAlign w:val="center"/>
          </w:tcPr>
          <w:p w14:paraId="03BD860A">
            <w:pPr>
              <w:snapToGrid w:val="0"/>
              <w:spacing w:before="48" w:beforeLines="20" w:after="5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w:t>
            </w:r>
          </w:p>
        </w:tc>
        <w:tc>
          <w:tcPr>
            <w:tcW w:w="2995" w:type="pct"/>
            <w:tcBorders>
              <w:tl2br w:val="nil"/>
              <w:tr2bl w:val="nil"/>
            </w:tcBorders>
            <w:vAlign w:val="center"/>
          </w:tcPr>
          <w:p w14:paraId="50FB9139">
            <w:pP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交货期及其他商务条款满足招标文件要求，得2分,其他酌情得分。</w:t>
            </w:r>
          </w:p>
        </w:tc>
      </w:tr>
      <w:tr w14:paraId="12724E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642" w:type="pct"/>
            <w:gridSpan w:val="2"/>
            <w:tcBorders>
              <w:tl2br w:val="nil"/>
              <w:tr2bl w:val="nil"/>
            </w:tcBorders>
          </w:tcPr>
          <w:p w14:paraId="37A3D415">
            <w:pPr>
              <w:snapToGrid w:val="0"/>
              <w:spacing w:before="48" w:beforeLines="20" w:after="50"/>
              <w:jc w:val="center"/>
              <w:rPr>
                <w:rFonts w:ascii="宋体" w:hAnsi="宋体" w:eastAsia="宋体" w:cs="宋体"/>
                <w:b/>
                <w:color w:val="000000" w:themeColor="text1"/>
                <w:sz w:val="21"/>
                <w:szCs w:val="21"/>
                <w14:textFill>
                  <w14:solidFill>
                    <w14:schemeClr w14:val="tx1"/>
                  </w14:solidFill>
                </w14:textFill>
              </w:rPr>
            </w:pPr>
          </w:p>
          <w:p w14:paraId="233C5E51">
            <w:pPr>
              <w:snapToGrid w:val="0"/>
              <w:spacing w:before="48" w:beforeLines="20" w:after="50"/>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合计</w:t>
            </w:r>
          </w:p>
        </w:tc>
        <w:tc>
          <w:tcPr>
            <w:tcW w:w="362" w:type="pct"/>
            <w:tcBorders>
              <w:tl2br w:val="nil"/>
              <w:tr2bl w:val="nil"/>
            </w:tcBorders>
          </w:tcPr>
          <w:p w14:paraId="1B82086A">
            <w:pPr>
              <w:snapToGrid w:val="0"/>
              <w:spacing w:before="48" w:beforeLines="20" w:after="50"/>
              <w:jc w:val="center"/>
              <w:rPr>
                <w:rFonts w:ascii="宋体" w:hAnsi="宋体" w:eastAsia="宋体" w:cs="宋体"/>
                <w:b/>
                <w:color w:val="000000" w:themeColor="text1"/>
                <w:sz w:val="21"/>
                <w:szCs w:val="21"/>
                <w14:textFill>
                  <w14:solidFill>
                    <w14:schemeClr w14:val="tx1"/>
                  </w14:solidFill>
                </w14:textFill>
              </w:rPr>
            </w:pPr>
          </w:p>
          <w:p w14:paraId="750A32C8">
            <w:pPr>
              <w:snapToGrid w:val="0"/>
              <w:spacing w:before="48" w:beforeLines="20" w:after="50"/>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10</w:t>
            </w:r>
          </w:p>
        </w:tc>
        <w:tc>
          <w:tcPr>
            <w:tcW w:w="2995" w:type="pct"/>
            <w:tcBorders>
              <w:tl2br w:val="nil"/>
              <w:tr2bl w:val="nil"/>
            </w:tcBorders>
          </w:tcPr>
          <w:p w14:paraId="7D551899">
            <w:pPr>
              <w:snapToGrid w:val="0"/>
              <w:spacing w:before="48" w:beforeLines="20" w:after="50"/>
              <w:rPr>
                <w:rFonts w:ascii="宋体" w:hAnsi="宋体" w:eastAsia="宋体" w:cs="宋体"/>
                <w:b/>
                <w:color w:val="000000" w:themeColor="text1"/>
                <w:sz w:val="21"/>
                <w:szCs w:val="21"/>
                <w14:textFill>
                  <w14:solidFill>
                    <w14:schemeClr w14:val="tx1"/>
                  </w14:solidFill>
                </w14:textFill>
              </w:rPr>
            </w:pPr>
          </w:p>
        </w:tc>
      </w:tr>
    </w:tbl>
    <w:p w14:paraId="7EB3BA60">
      <w:pPr>
        <w:pStyle w:val="41"/>
        <w:numPr>
          <w:ilvl w:val="0"/>
          <w:numId w:val="3"/>
        </w:numPr>
        <w:rPr>
          <w:rFonts w:hAnsi="宋体" w:cs="宋体"/>
          <w:color w:val="000000" w:themeColor="text1"/>
          <w:lang w:val="zh-CN"/>
          <w14:textFill>
            <w14:solidFill>
              <w14:schemeClr w14:val="tx1"/>
            </w14:solidFill>
          </w14:textFill>
        </w:rPr>
        <w:sectPr>
          <w:pgSz w:w="11907" w:h="16840"/>
          <w:pgMar w:top="1247" w:right="1361" w:bottom="1247" w:left="1361" w:header="720" w:footer="720" w:gutter="0"/>
          <w:pgNumType w:fmt="decimal"/>
          <w:cols w:space="720" w:num="1"/>
          <w:docGrid w:linePitch="286" w:charSpace="0"/>
        </w:sectPr>
      </w:pPr>
    </w:p>
    <w:p w14:paraId="31C72B23">
      <w:pPr>
        <w:pStyle w:val="4"/>
        <w:keepNext w:val="0"/>
        <w:keepLines w:val="0"/>
        <w:spacing w:before="120" w:beforeLines="50" w:after="120" w:afterLines="50" w:line="460" w:lineRule="exact"/>
        <w:jc w:val="left"/>
        <w:outlineLvl w:val="2"/>
        <w:rPr>
          <w:rFonts w:hint="eastAsia" w:ascii="宋体" w:hAnsi="宋体" w:cs="宋体"/>
          <w:color w:val="000000" w:themeColor="text1"/>
          <w:sz w:val="24"/>
          <w:szCs w:val="24"/>
          <w14:textFill>
            <w14:solidFill>
              <w14:schemeClr w14:val="tx1"/>
            </w14:solidFill>
          </w14:textFill>
        </w:rPr>
      </w:pPr>
      <w:bookmarkStart w:id="310" w:name="_Toc136173616"/>
      <w:bookmarkStart w:id="311" w:name="_Toc6795"/>
      <w:r>
        <w:rPr>
          <w:rFonts w:hint="eastAsia" w:ascii="宋体" w:hAnsi="宋体" w:cs="宋体"/>
          <w:color w:val="000000" w:themeColor="text1"/>
          <w:sz w:val="24"/>
          <w:szCs w:val="24"/>
          <w14:textFill>
            <w14:solidFill>
              <w14:schemeClr w14:val="tx1"/>
            </w14:solidFill>
          </w14:textFill>
        </w:rPr>
        <w:t>4.2 技术评分标准（30分）</w:t>
      </w:r>
      <w:bookmarkEnd w:id="310"/>
      <w:bookmarkEnd w:id="311"/>
    </w:p>
    <w:tbl>
      <w:tblPr>
        <w:tblStyle w:val="48"/>
        <w:tblW w:w="94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135"/>
        <w:gridCol w:w="675"/>
        <w:gridCol w:w="5036"/>
      </w:tblGrid>
      <w:tr w14:paraId="422F0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7DE68875">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序号</w:t>
            </w:r>
          </w:p>
        </w:tc>
        <w:tc>
          <w:tcPr>
            <w:tcW w:w="3135" w:type="dxa"/>
            <w:tcBorders>
              <w:tl2br w:val="nil"/>
              <w:tr2bl w:val="nil"/>
            </w:tcBorders>
            <w:vAlign w:val="center"/>
          </w:tcPr>
          <w:p w14:paraId="1F95C9DB">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评审因素</w:t>
            </w:r>
          </w:p>
        </w:tc>
        <w:tc>
          <w:tcPr>
            <w:tcW w:w="675" w:type="dxa"/>
            <w:tcBorders>
              <w:tl2br w:val="nil"/>
              <w:tr2bl w:val="nil"/>
            </w:tcBorders>
            <w:vAlign w:val="center"/>
          </w:tcPr>
          <w:p w14:paraId="6E8B3C44">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分值</w:t>
            </w:r>
          </w:p>
        </w:tc>
        <w:tc>
          <w:tcPr>
            <w:tcW w:w="5036" w:type="dxa"/>
            <w:tcBorders>
              <w:tl2br w:val="nil"/>
              <w:tr2bl w:val="nil"/>
            </w:tcBorders>
            <w:vAlign w:val="center"/>
          </w:tcPr>
          <w:p w14:paraId="4A6A7B08">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评分标准说明</w:t>
            </w:r>
          </w:p>
        </w:tc>
      </w:tr>
      <w:tr w14:paraId="559186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53298B44">
            <w:pPr>
              <w:ind w:right="-139" w:rightChars="-58"/>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3135" w:type="dxa"/>
            <w:tcBorders>
              <w:tl2br w:val="nil"/>
              <w:tr2bl w:val="nil"/>
            </w:tcBorders>
            <w:vAlign w:val="center"/>
          </w:tcPr>
          <w:p w14:paraId="06A59D3F">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技术方案</w:t>
            </w:r>
          </w:p>
        </w:tc>
        <w:tc>
          <w:tcPr>
            <w:tcW w:w="675" w:type="dxa"/>
            <w:tcBorders>
              <w:tl2br w:val="nil"/>
              <w:tr2bl w:val="nil"/>
            </w:tcBorders>
            <w:vAlign w:val="center"/>
          </w:tcPr>
          <w:p w14:paraId="79010C47">
            <w:pPr>
              <w:snapToGrid w:val="0"/>
              <w:spacing w:line="30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15</w:t>
            </w:r>
          </w:p>
        </w:tc>
        <w:tc>
          <w:tcPr>
            <w:tcW w:w="5036" w:type="dxa"/>
            <w:tcBorders>
              <w:tl2br w:val="nil"/>
              <w:tr2bl w:val="nil"/>
            </w:tcBorders>
            <w:vAlign w:val="center"/>
          </w:tcPr>
          <w:p w14:paraId="69818997">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根据投标人提供的技术方案是否满足技术要求及方案的详细程度及合理性进行评审。</w:t>
            </w:r>
          </w:p>
          <w:p w14:paraId="4F69B8E6">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满足技术需求书的对技术方案的内容要求，包括专项技术方案答疑等。各项指标满足性能要求，表格内容完善完整，设计方案合理，设计计算准确，参数选择合理。</w:t>
            </w:r>
          </w:p>
          <w:p w14:paraId="2A902403">
            <w:pPr>
              <w:snapToGrid w:val="0"/>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横向对比，优秀的得</w:t>
            </w:r>
            <w:r>
              <w:rPr>
                <w:rFonts w:ascii="宋体" w:hAnsi="宋体" w:eastAsia="宋体" w:cs="宋体"/>
                <w:color w:val="000000" w:themeColor="text1"/>
                <w:szCs w:val="21"/>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分，良好的得5-</w:t>
            </w:r>
            <w:r>
              <w:rPr>
                <w:rFonts w:ascii="宋体" w:hAnsi="宋体" w:eastAsia="宋体" w:cs="宋体"/>
                <w:color w:val="000000" w:themeColor="text1"/>
                <w:szCs w:val="21"/>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分，差的得0-</w:t>
            </w:r>
            <w:r>
              <w:rPr>
                <w:rFonts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分</w:t>
            </w:r>
          </w:p>
        </w:tc>
      </w:tr>
      <w:tr w14:paraId="64C141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32166760">
            <w:pPr>
              <w:ind w:right="-139" w:rightChars="-58"/>
              <w:jc w:val="left"/>
              <w:rPr>
                <w:rFonts w:hint="eastAsia"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2</w:t>
            </w:r>
          </w:p>
        </w:tc>
        <w:tc>
          <w:tcPr>
            <w:tcW w:w="3135" w:type="dxa"/>
            <w:tcBorders>
              <w:tl2br w:val="nil"/>
              <w:tr2bl w:val="nil"/>
            </w:tcBorders>
            <w:vAlign w:val="center"/>
          </w:tcPr>
          <w:p w14:paraId="50035CFE">
            <w:pPr>
              <w:snapToGrid w:val="0"/>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投标阶段提交的技术资料</w:t>
            </w:r>
          </w:p>
        </w:tc>
        <w:tc>
          <w:tcPr>
            <w:tcW w:w="675" w:type="dxa"/>
            <w:tcBorders>
              <w:tl2br w:val="nil"/>
              <w:tr2bl w:val="nil"/>
            </w:tcBorders>
            <w:vAlign w:val="center"/>
          </w:tcPr>
          <w:p w14:paraId="32E518AE">
            <w:pPr>
              <w:snapToGrid w:val="0"/>
              <w:spacing w:line="300" w:lineRule="auto"/>
              <w:jc w:val="center"/>
              <w:rPr>
                <w:rFonts w:hint="eastAsia"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5</w:t>
            </w:r>
          </w:p>
        </w:tc>
        <w:tc>
          <w:tcPr>
            <w:tcW w:w="5036" w:type="dxa"/>
            <w:tcBorders>
              <w:tl2br w:val="nil"/>
              <w:tr2bl w:val="nil"/>
            </w:tcBorders>
            <w:vAlign w:val="center"/>
          </w:tcPr>
          <w:p w14:paraId="3C816FC8">
            <w:pPr>
              <w:snapToGrid w:val="0"/>
              <w:spacing w:line="300" w:lineRule="auto"/>
              <w:jc w:val="left"/>
              <w:rPr>
                <w:rFonts w:hint="eastAsia"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根据</w:t>
            </w:r>
            <w:r>
              <w:rPr>
                <w:rFonts w:hint="eastAsia" w:ascii="宋体" w:hAnsi="宋体" w:eastAsia="宋体" w:cs="宋体"/>
                <w:color w:val="000000" w:themeColor="text1"/>
                <w:szCs w:val="21"/>
                <w:lang w:val="en-US" w:eastAsia="zh-CN"/>
                <w14:textFill>
                  <w14:solidFill>
                    <w14:schemeClr w14:val="tx1"/>
                  </w14:solidFill>
                </w14:textFill>
              </w:rPr>
              <w:t>乙方</w:t>
            </w:r>
            <w:r>
              <w:rPr>
                <w:rFonts w:ascii="宋体" w:hAnsi="宋体" w:eastAsia="宋体" w:cs="宋体"/>
                <w:color w:val="000000" w:themeColor="text1"/>
                <w:szCs w:val="21"/>
                <w14:textFill>
                  <w14:solidFill>
                    <w14:schemeClr w14:val="tx1"/>
                  </w14:solidFill>
                </w14:textFill>
              </w:rPr>
              <w:t>设计布置合理性，资料提交的完整程度。</w:t>
            </w:r>
          </w:p>
          <w:p w14:paraId="4239A36D">
            <w:pPr>
              <w:snapToGrid w:val="0"/>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横向对比，优秀的得</w:t>
            </w:r>
            <w:r>
              <w:rPr>
                <w:rFonts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 xml:space="preserve"> 分，良好的得</w:t>
            </w:r>
            <w:r>
              <w:rPr>
                <w:rFonts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分，差的得0-</w:t>
            </w:r>
            <w:r>
              <w:rPr>
                <w:rFonts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分</w:t>
            </w:r>
          </w:p>
        </w:tc>
      </w:tr>
      <w:tr w14:paraId="291D2A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548B36F3">
            <w:pPr>
              <w:ind w:right="-139" w:rightChars="-58"/>
              <w:jc w:val="left"/>
              <w:rPr>
                <w:rFonts w:hint="eastAsia"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3</w:t>
            </w:r>
          </w:p>
        </w:tc>
        <w:tc>
          <w:tcPr>
            <w:tcW w:w="3135" w:type="dxa"/>
            <w:tcBorders>
              <w:tl2br w:val="nil"/>
              <w:tr2bl w:val="nil"/>
            </w:tcBorders>
            <w:vAlign w:val="center"/>
          </w:tcPr>
          <w:p w14:paraId="308BD295">
            <w:pPr>
              <w:snapToGrid w:val="0"/>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设备选型及材料清单</w:t>
            </w:r>
          </w:p>
        </w:tc>
        <w:tc>
          <w:tcPr>
            <w:tcW w:w="675" w:type="dxa"/>
            <w:tcBorders>
              <w:tl2br w:val="nil"/>
              <w:tr2bl w:val="nil"/>
            </w:tcBorders>
            <w:vAlign w:val="center"/>
          </w:tcPr>
          <w:p w14:paraId="3EF20272">
            <w:pPr>
              <w:snapToGrid w:val="0"/>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5036" w:type="dxa"/>
            <w:tcBorders>
              <w:tl2br w:val="nil"/>
              <w:tr2bl w:val="nil"/>
            </w:tcBorders>
            <w:vAlign w:val="center"/>
          </w:tcPr>
          <w:p w14:paraId="38B44BAC">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主要设备有选型计算过程，设备材料清单参数准确，细致齐全。横向对比，优秀的得2-3分，良好的得1-2分，差的得0-1分</w:t>
            </w:r>
          </w:p>
        </w:tc>
      </w:tr>
      <w:tr w14:paraId="536D37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5FF5D88D">
            <w:pPr>
              <w:ind w:right="-139" w:rightChars="-5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3135" w:type="dxa"/>
            <w:tcBorders>
              <w:tl2br w:val="nil"/>
              <w:tr2bl w:val="nil"/>
            </w:tcBorders>
            <w:vAlign w:val="center"/>
          </w:tcPr>
          <w:p w14:paraId="4AF1EA81">
            <w:pPr>
              <w:snapToGrid w:val="0"/>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设备品牌、使用寿命保证</w:t>
            </w:r>
          </w:p>
        </w:tc>
        <w:tc>
          <w:tcPr>
            <w:tcW w:w="675" w:type="dxa"/>
            <w:tcBorders>
              <w:tl2br w:val="nil"/>
              <w:tr2bl w:val="nil"/>
            </w:tcBorders>
            <w:vAlign w:val="center"/>
          </w:tcPr>
          <w:p w14:paraId="13BFA67D">
            <w:pPr>
              <w:snapToGrid w:val="0"/>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5036" w:type="dxa"/>
            <w:tcBorders>
              <w:tl2br w:val="nil"/>
              <w:tr2bl w:val="nil"/>
            </w:tcBorders>
            <w:vAlign w:val="center"/>
          </w:tcPr>
          <w:p w14:paraId="3085DFE4">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根据选用的设备品牌的知名度及口碑，根据设备的使用寿命保证期。横向对比，优秀的得2-3分，良好的得1-2分，差的得0-1分</w:t>
            </w:r>
          </w:p>
        </w:tc>
      </w:tr>
      <w:tr w14:paraId="4709F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4926DD98">
            <w:pPr>
              <w:ind w:right="-139" w:rightChars="-58"/>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3135" w:type="dxa"/>
            <w:tcBorders>
              <w:tl2br w:val="nil"/>
              <w:tr2bl w:val="nil"/>
            </w:tcBorders>
            <w:vAlign w:val="center"/>
          </w:tcPr>
          <w:p w14:paraId="1DD8D02B">
            <w:pPr>
              <w:snapToGrid w:val="0"/>
              <w:spacing w:line="30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工程质量、进度、安全保证措施，工程进度计划，设计及施工人员安排计划</w:t>
            </w:r>
          </w:p>
        </w:tc>
        <w:tc>
          <w:tcPr>
            <w:tcW w:w="675" w:type="dxa"/>
            <w:tcBorders>
              <w:tl2br w:val="nil"/>
              <w:tr2bl w:val="nil"/>
            </w:tcBorders>
            <w:vAlign w:val="center"/>
          </w:tcPr>
          <w:p w14:paraId="0DE4CA88">
            <w:pPr>
              <w:snapToGrid w:val="0"/>
              <w:spacing w:line="300" w:lineRule="auto"/>
              <w:jc w:val="center"/>
              <w:rPr>
                <w:rFonts w:hint="eastAsia"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4</w:t>
            </w:r>
          </w:p>
        </w:tc>
        <w:tc>
          <w:tcPr>
            <w:tcW w:w="5036" w:type="dxa"/>
            <w:tcBorders>
              <w:tl2br w:val="nil"/>
              <w:tr2bl w:val="nil"/>
            </w:tcBorders>
            <w:vAlign w:val="center"/>
          </w:tcPr>
          <w:p w14:paraId="790B274D">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对工程质量、进度、安全保证措施，工程进度计划，设计及施工人员安排计划的针对性及可行性进行评审。横向对比，优秀的得3-4 分，良好的得2-3分，差的得0-2分</w:t>
            </w:r>
          </w:p>
        </w:tc>
      </w:tr>
      <w:tr w14:paraId="569BD2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749" w:type="dxa"/>
            <w:gridSpan w:val="2"/>
            <w:tcBorders>
              <w:tl2br w:val="nil"/>
              <w:tr2bl w:val="nil"/>
            </w:tcBorders>
            <w:vAlign w:val="center"/>
          </w:tcPr>
          <w:p w14:paraId="77D66FD9">
            <w:pPr>
              <w:snapToGrid w:val="0"/>
              <w:spacing w:line="30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合计</w:t>
            </w:r>
          </w:p>
        </w:tc>
        <w:tc>
          <w:tcPr>
            <w:tcW w:w="675" w:type="dxa"/>
            <w:tcBorders>
              <w:tl2br w:val="nil"/>
              <w:tr2bl w:val="nil"/>
            </w:tcBorders>
            <w:vAlign w:val="center"/>
          </w:tcPr>
          <w:p w14:paraId="02F8B061">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30</w:t>
            </w:r>
          </w:p>
        </w:tc>
        <w:tc>
          <w:tcPr>
            <w:tcW w:w="5036" w:type="dxa"/>
            <w:tcBorders>
              <w:tl2br w:val="nil"/>
              <w:tr2bl w:val="nil"/>
            </w:tcBorders>
            <w:vAlign w:val="center"/>
          </w:tcPr>
          <w:p w14:paraId="74BCD48B">
            <w:pPr>
              <w:jc w:val="center"/>
              <w:rPr>
                <w:rFonts w:ascii="宋体" w:hAnsi="宋体" w:eastAsia="宋体" w:cs="宋体"/>
                <w:color w:val="000000" w:themeColor="text1"/>
                <w:szCs w:val="21"/>
                <w14:textFill>
                  <w14:solidFill>
                    <w14:schemeClr w14:val="tx1"/>
                  </w14:solidFill>
                </w14:textFill>
              </w:rPr>
            </w:pPr>
          </w:p>
        </w:tc>
      </w:tr>
    </w:tbl>
    <w:p w14:paraId="31DE0E6C"/>
    <w:p w14:paraId="504B528F">
      <w:pPr>
        <w:pStyle w:val="4"/>
        <w:keepNext w:val="0"/>
        <w:keepLines w:val="0"/>
        <w:spacing w:before="120" w:beforeLines="50" w:after="120" w:afterLines="50" w:line="460" w:lineRule="exact"/>
        <w:jc w:val="left"/>
        <w:outlineLvl w:val="2"/>
        <w:rPr>
          <w:rFonts w:ascii="宋体" w:hAnsi="宋体" w:cs="宋体"/>
          <w:color w:val="000000" w:themeColor="text1"/>
          <w:sz w:val="24"/>
          <w:szCs w:val="24"/>
          <w14:textFill>
            <w14:solidFill>
              <w14:schemeClr w14:val="tx1"/>
            </w14:solidFill>
          </w14:textFill>
        </w:rPr>
      </w:pPr>
      <w:bookmarkStart w:id="312" w:name="_Toc11816"/>
      <w:bookmarkStart w:id="313" w:name="_Toc136173617"/>
      <w:r>
        <w:rPr>
          <w:rFonts w:hint="eastAsia" w:ascii="宋体" w:hAnsi="宋体" w:cs="宋体"/>
          <w:color w:val="000000" w:themeColor="text1"/>
          <w:sz w:val="24"/>
          <w:szCs w:val="24"/>
          <w14:textFill>
            <w14:solidFill>
              <w14:schemeClr w14:val="tx1"/>
            </w14:solidFill>
          </w14:textFill>
        </w:rPr>
        <w:t>4.3 投标报价评分标准（满分60分）</w:t>
      </w:r>
      <w:bookmarkEnd w:id="312"/>
      <w:bookmarkEnd w:id="313"/>
    </w:p>
    <w:p w14:paraId="2E50B230">
      <w:pPr>
        <w:spacing w:line="360" w:lineRule="auto"/>
        <w:jc w:val="left"/>
        <w:outlineLvl w:val="3"/>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4.3.1 有效报价</w:t>
      </w:r>
    </w:p>
    <w:p w14:paraId="2ECE704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指通过评标委员会评审的投标报价，超过所有投标报价算数平均值的±40%的报价不作为有效报价，不计入基准价的计算。</w:t>
      </w:r>
    </w:p>
    <w:p w14:paraId="7E8FD772">
      <w:pPr>
        <w:spacing w:line="360" w:lineRule="auto"/>
        <w:jc w:val="left"/>
        <w:outlineLvl w:val="3"/>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4.3.2 评标基准价</w:t>
      </w:r>
    </w:p>
    <w:p w14:paraId="4C8D0A30">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以所有有效报价的算数平均值的90%作为评标基准价。</w:t>
      </w:r>
    </w:p>
    <w:p w14:paraId="36730226">
      <w:pPr>
        <w:spacing w:line="360" w:lineRule="auto"/>
        <w:jc w:val="left"/>
        <w:outlineLvl w:val="3"/>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4.3.3 投标报价得分计算方法</w:t>
      </w:r>
    </w:p>
    <w:p w14:paraId="0C81B9AB">
      <w:pPr>
        <w:spacing w:line="360" w:lineRule="auto"/>
        <w:jc w:val="left"/>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①投标人的报价等于评标基准价时得基本分55分。</w:t>
      </w:r>
    </w:p>
    <w:p w14:paraId="5BC6126E">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②报价低于基准价10％以内者（含10％），每低1％，在基本分55分的基础上加0.5分，最多加5分。</w:t>
      </w:r>
    </w:p>
    <w:p w14:paraId="07E944B1">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③报价低于基准价10％以外者（不含10％），每再低1％，在满分60分的基础上扣0.5分，扣完为止。</w:t>
      </w:r>
    </w:p>
    <w:p w14:paraId="7B944CD9">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④报价高于基准价者，每高1％，在基本分55分的基础上扣0.5分，扣完为止。</w:t>
      </w:r>
    </w:p>
    <w:p w14:paraId="03543503">
      <w:pPr>
        <w:spacing w:line="360" w:lineRule="auto"/>
        <w:jc w:val="left"/>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⑤计分均取至小数点后两位（四舍五入）。</w:t>
      </w:r>
    </w:p>
    <w:p w14:paraId="1588B5E4">
      <w:pPr>
        <w:pStyle w:val="4"/>
        <w:keepNext w:val="0"/>
        <w:keepLines w:val="0"/>
        <w:spacing w:before="120" w:beforeLines="50" w:after="120" w:afterLines="50" w:line="460" w:lineRule="exact"/>
        <w:jc w:val="left"/>
        <w:outlineLvl w:val="2"/>
        <w:rPr>
          <w:rFonts w:ascii="宋体" w:hAnsi="宋体" w:cs="宋体"/>
          <w:color w:val="000000" w:themeColor="text1"/>
          <w:sz w:val="24"/>
          <w:szCs w:val="24"/>
          <w14:textFill>
            <w14:solidFill>
              <w14:schemeClr w14:val="tx1"/>
            </w14:solidFill>
          </w14:textFill>
        </w:rPr>
      </w:pPr>
      <w:bookmarkStart w:id="314" w:name="_Toc7731"/>
      <w:bookmarkStart w:id="315" w:name="_Toc136173618"/>
      <w:r>
        <w:rPr>
          <w:rFonts w:hint="eastAsia" w:ascii="宋体" w:hAnsi="宋体" w:cs="宋体"/>
          <w:color w:val="000000" w:themeColor="text1"/>
          <w:sz w:val="24"/>
          <w:szCs w:val="24"/>
          <w14:textFill>
            <w14:solidFill>
              <w14:schemeClr w14:val="tx1"/>
            </w14:solidFill>
          </w14:textFill>
        </w:rPr>
        <w:t>4.4 评标结果</w:t>
      </w:r>
      <w:bookmarkEnd w:id="314"/>
      <w:bookmarkEnd w:id="315"/>
    </w:p>
    <w:p w14:paraId="677A8006">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4.4.1 评标委员会按照得分由高到低的顺序推荐中标候选人，并标明排序。</w:t>
      </w:r>
    </w:p>
    <w:p w14:paraId="7FF5972F">
      <w:pPr>
        <w:spacing w:line="360" w:lineRule="auto"/>
        <w:jc w:val="left"/>
        <w:rPr>
          <w:rFonts w:ascii="宋体" w:hAnsi="宋体" w:eastAsia="宋体" w:cs="宋体"/>
          <w:color w:val="000000" w:themeColor="text1"/>
          <w:szCs w:val="24"/>
          <w14:textFill>
            <w14:solidFill>
              <w14:schemeClr w14:val="tx1"/>
            </w14:solidFill>
          </w14:textFill>
        </w:rPr>
        <w:sectPr>
          <w:footerReference r:id="rId7" w:type="default"/>
          <w:pgSz w:w="12240" w:h="15840"/>
          <w:pgMar w:top="1134" w:right="1417" w:bottom="1134" w:left="1417" w:header="0" w:footer="921" w:gutter="0"/>
          <w:pgNumType w:fmt="decimal"/>
          <w:cols w:space="720" w:num="1"/>
        </w:sectPr>
      </w:pPr>
      <w:r>
        <w:rPr>
          <w:rFonts w:hint="eastAsia" w:ascii="宋体" w:hAnsi="宋体" w:eastAsia="宋体" w:cs="宋体"/>
          <w:color w:val="000000" w:themeColor="text1"/>
          <w:szCs w:val="24"/>
          <w14:textFill>
            <w14:solidFill>
              <w14:schemeClr w14:val="tx1"/>
            </w14:solidFill>
          </w14:textFill>
        </w:rPr>
        <w:t>4.4.2 评标委员会完成评标后向招标人提交书面评标报告和中标候选人名单。</w:t>
      </w:r>
    </w:p>
    <w:p w14:paraId="5FC6D199">
      <w:pPr>
        <w:pStyle w:val="3"/>
        <w:spacing w:before="120" w:beforeLines="50" w:after="120" w:afterLines="50"/>
        <w:rPr>
          <w:rFonts w:ascii="宋体" w:hAnsi="宋体" w:eastAsia="宋体" w:cs="宋体"/>
          <w:color w:val="000000" w:themeColor="text1"/>
          <w:sz w:val="32"/>
          <w:szCs w:val="32"/>
          <w14:textFill>
            <w14:solidFill>
              <w14:schemeClr w14:val="tx1"/>
            </w14:solidFill>
          </w14:textFill>
        </w:rPr>
      </w:pPr>
      <w:bookmarkStart w:id="316" w:name="_Toc11164"/>
      <w:bookmarkStart w:id="317" w:name="_Toc136173619"/>
      <w:r>
        <w:rPr>
          <w:rFonts w:hint="eastAsia" w:ascii="宋体" w:hAnsi="宋体" w:eastAsia="宋体" w:cs="宋体"/>
          <w:color w:val="000000" w:themeColor="text1"/>
          <w:sz w:val="32"/>
          <w:szCs w:val="32"/>
          <w14:textFill>
            <w14:solidFill>
              <w14:schemeClr w14:val="tx1"/>
            </w14:solidFill>
          </w14:textFill>
        </w:rPr>
        <w:t>第四章 合同主要条款及合同文本格式</w:t>
      </w:r>
      <w:bookmarkEnd w:id="316"/>
      <w:bookmarkEnd w:id="317"/>
    </w:p>
    <w:tbl>
      <w:tblPr>
        <w:tblStyle w:val="48"/>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7655"/>
      </w:tblGrid>
      <w:tr w14:paraId="32841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84" w:type="dxa"/>
            <w:tcBorders>
              <w:top w:val="single" w:color="auto" w:sz="4" w:space="0"/>
              <w:left w:val="single" w:color="auto" w:sz="4" w:space="0"/>
              <w:bottom w:val="single" w:color="auto" w:sz="4" w:space="0"/>
              <w:right w:val="single" w:color="auto" w:sz="4" w:space="0"/>
            </w:tcBorders>
            <w:vAlign w:val="center"/>
          </w:tcPr>
          <w:p w14:paraId="7BA91872">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总体要求</w:t>
            </w:r>
          </w:p>
        </w:tc>
        <w:tc>
          <w:tcPr>
            <w:tcW w:w="7655" w:type="dxa"/>
            <w:tcBorders>
              <w:top w:val="single" w:color="auto" w:sz="4" w:space="0"/>
              <w:left w:val="single" w:color="auto" w:sz="4" w:space="0"/>
              <w:bottom w:val="single" w:color="auto" w:sz="4" w:space="0"/>
              <w:right w:val="single" w:color="auto" w:sz="4" w:space="0"/>
            </w:tcBorders>
            <w:vAlign w:val="center"/>
          </w:tcPr>
          <w:p w14:paraId="29BEABB1">
            <w:pPr>
              <w:snapToGrid w:val="0"/>
              <w:spacing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EP条款：乙方按本文件技术要求完成设备的设计、采购、制造、质检、防雨、防潮、运输、运输保险、指导安装、外装饰保护、劳保、人员保险、环境整洁、产品保护、专利技术、调试、试运行、培训、配合验收、售后服务及质保期间等一切费用，总价包含整个合同执行中产生的所有风险。按工作顺序提交所需的资料和政府部门要求的证明，所有资料必须符合本文件技术要求的规定，费用应全部包含在总报价中。</w:t>
            </w:r>
          </w:p>
        </w:tc>
      </w:tr>
      <w:tr w14:paraId="2CF8C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384" w:type="dxa"/>
            <w:tcBorders>
              <w:top w:val="single" w:color="auto" w:sz="4" w:space="0"/>
              <w:left w:val="single" w:color="auto" w:sz="4" w:space="0"/>
              <w:bottom w:val="single" w:color="auto" w:sz="4" w:space="0"/>
              <w:right w:val="single" w:color="auto" w:sz="4" w:space="0"/>
            </w:tcBorders>
            <w:vAlign w:val="center"/>
          </w:tcPr>
          <w:p w14:paraId="1EFAC7B9">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发票种类</w:t>
            </w:r>
          </w:p>
        </w:tc>
        <w:tc>
          <w:tcPr>
            <w:tcW w:w="7655" w:type="dxa"/>
            <w:tcBorders>
              <w:top w:val="single" w:color="auto" w:sz="4" w:space="0"/>
              <w:left w:val="single" w:color="auto" w:sz="4" w:space="0"/>
              <w:bottom w:val="single" w:color="auto" w:sz="4" w:space="0"/>
              <w:right w:val="single" w:color="auto" w:sz="4" w:space="0"/>
            </w:tcBorders>
            <w:vAlign w:val="center"/>
          </w:tcPr>
          <w:p w14:paraId="1A83C483">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13%增值税专用发票（增值税发票）。</w:t>
            </w:r>
          </w:p>
        </w:tc>
      </w:tr>
      <w:tr w14:paraId="4076E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84" w:type="dxa"/>
            <w:tcBorders>
              <w:top w:val="single" w:color="auto" w:sz="4" w:space="0"/>
              <w:left w:val="single" w:color="auto" w:sz="4" w:space="0"/>
              <w:bottom w:val="single" w:color="auto" w:sz="4" w:space="0"/>
              <w:right w:val="single" w:color="auto" w:sz="4" w:space="0"/>
            </w:tcBorders>
            <w:vAlign w:val="center"/>
          </w:tcPr>
          <w:p w14:paraId="798D8394">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23B96A7D">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调试验收合格后起2年质保期或设备及资料（含随机配件、说明书、电子资料等全套资料）齐全移交采购方后起计30个月（以先到为准）</w:t>
            </w:r>
            <w:r>
              <w:rPr>
                <w:rFonts w:hint="eastAsia" w:ascii="宋体" w:hAnsi="宋体" w:eastAsia="宋体" w:cs="宋体"/>
                <w:b/>
                <w:bCs/>
                <w:color w:val="000000" w:themeColor="text1"/>
                <w:sz w:val="21"/>
                <w:szCs w:val="21"/>
                <w14:textFill>
                  <w14:solidFill>
                    <w14:schemeClr w14:val="tx1"/>
                  </w14:solidFill>
                </w14:textFill>
              </w:rPr>
              <w:t>。</w:t>
            </w:r>
          </w:p>
        </w:tc>
      </w:tr>
      <w:tr w14:paraId="0D606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1384" w:type="dxa"/>
            <w:tcBorders>
              <w:top w:val="single" w:color="auto" w:sz="4" w:space="0"/>
              <w:left w:val="single" w:color="auto" w:sz="4" w:space="0"/>
              <w:bottom w:val="single" w:color="auto" w:sz="4" w:space="0"/>
              <w:right w:val="single" w:color="auto" w:sz="4" w:space="0"/>
            </w:tcBorders>
            <w:vAlign w:val="center"/>
          </w:tcPr>
          <w:p w14:paraId="4DD2E270">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交货时间及地点</w:t>
            </w:r>
          </w:p>
        </w:tc>
        <w:tc>
          <w:tcPr>
            <w:tcW w:w="7655" w:type="dxa"/>
            <w:tcBorders>
              <w:top w:val="single" w:color="auto" w:sz="4" w:space="0"/>
              <w:left w:val="single" w:color="auto" w:sz="4" w:space="0"/>
              <w:bottom w:val="single" w:color="auto" w:sz="4" w:space="0"/>
              <w:right w:val="single" w:color="auto" w:sz="4" w:space="0"/>
            </w:tcBorders>
            <w:vAlign w:val="center"/>
          </w:tcPr>
          <w:p w14:paraId="7B55A123">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交货时间:</w:t>
            </w:r>
            <w:r>
              <w:rPr>
                <w:rFonts w:hint="eastAsia" w:ascii="宋体" w:hAnsi="宋体" w:eastAsia="宋体" w:cs="宋体"/>
                <w:color w:val="000000" w:themeColor="text1"/>
                <w:sz w:val="21"/>
                <w:szCs w:val="21"/>
                <w:u w:val="single"/>
                <w:lang w:val="en-US" w:eastAsia="zh-CN"/>
                <w14:textFill>
                  <w14:solidFill>
                    <w14:schemeClr w14:val="tx1"/>
                  </w14:solidFill>
                </w14:textFill>
              </w:rPr>
              <w:t>90</w:t>
            </w:r>
            <w:r>
              <w:rPr>
                <w:rFonts w:hint="eastAsia" w:ascii="宋体" w:hAnsi="宋体" w:eastAsia="宋体" w:cs="宋体"/>
                <w:color w:val="000000" w:themeColor="text1"/>
                <w:sz w:val="21"/>
                <w:szCs w:val="21"/>
                <w:u w:val="single"/>
                <w14:textFill>
                  <w14:solidFill>
                    <w14:schemeClr w14:val="tx1"/>
                  </w14:solidFill>
                </w14:textFill>
              </w:rPr>
              <w:t>天交完</w:t>
            </w:r>
            <w:r>
              <w:rPr>
                <w:rFonts w:hint="eastAsia" w:ascii="宋体" w:hAnsi="宋体" w:eastAsia="宋体" w:cs="宋体"/>
                <w:color w:val="000000" w:themeColor="text1"/>
                <w:sz w:val="21"/>
                <w:szCs w:val="21"/>
                <w14:textFill>
                  <w14:solidFill>
                    <w14:schemeClr w14:val="tx1"/>
                  </w14:solidFill>
                </w14:textFill>
              </w:rPr>
              <w:t>，可分批交货</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料仓先发</w:t>
            </w:r>
            <w:r>
              <w:rPr>
                <w:rFonts w:hint="eastAsia" w:ascii="宋体" w:hAnsi="宋体" w:eastAsia="宋体" w:cs="宋体"/>
                <w:color w:val="000000" w:themeColor="text1"/>
                <w:sz w:val="21"/>
                <w:szCs w:val="21"/>
                <w14:textFill>
                  <w14:solidFill>
                    <w14:schemeClr w14:val="tx1"/>
                  </w14:solidFill>
                </w14:textFill>
              </w:rPr>
              <w:t>，具体根据招标方进度需求，具体到货时间由甲方提前一个月通知。</w:t>
            </w:r>
          </w:p>
          <w:p w14:paraId="7CBC65BF">
            <w:pPr>
              <w:snapToGrid w:val="0"/>
              <w:spacing w:line="360" w:lineRule="auto"/>
              <w:rPr>
                <w:rFonts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交货地点： 本项目所在地 </w:t>
            </w:r>
          </w:p>
        </w:tc>
      </w:tr>
      <w:tr w14:paraId="26410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384" w:type="dxa"/>
            <w:tcBorders>
              <w:top w:val="single" w:color="auto" w:sz="4" w:space="0"/>
              <w:left w:val="single" w:color="auto" w:sz="4" w:space="0"/>
              <w:bottom w:val="single" w:color="auto" w:sz="4" w:space="0"/>
              <w:right w:val="single" w:color="auto" w:sz="4" w:space="0"/>
            </w:tcBorders>
            <w:vAlign w:val="center"/>
          </w:tcPr>
          <w:p w14:paraId="2E98F806">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付款条件</w:t>
            </w:r>
          </w:p>
        </w:tc>
        <w:tc>
          <w:tcPr>
            <w:tcW w:w="7655" w:type="dxa"/>
            <w:tcBorders>
              <w:top w:val="single" w:color="auto" w:sz="4" w:space="0"/>
              <w:left w:val="single" w:color="auto" w:sz="4" w:space="0"/>
              <w:bottom w:val="single" w:color="auto" w:sz="4" w:space="0"/>
              <w:right w:val="single" w:color="auto" w:sz="4" w:space="0"/>
            </w:tcBorders>
            <w:vAlign w:val="center"/>
          </w:tcPr>
          <w:p w14:paraId="23C7A6DE">
            <w:pPr>
              <w:spacing w:line="360" w:lineRule="auto"/>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w:t>
            </w:r>
            <w:r>
              <w:rPr>
                <w:rFonts w:hint="eastAsia" w:ascii="宋体" w:hAnsi="宋体" w:eastAsia="宋体" w:cs="宋体"/>
                <w:b/>
                <w:bCs/>
                <w:color w:val="000000" w:themeColor="text1"/>
                <w:sz w:val="21"/>
                <w:szCs w:val="21"/>
                <w:lang w:val="en-US" w:eastAsia="zh-CN"/>
                <w14:textFill>
                  <w14:solidFill>
                    <w14:schemeClr w14:val="tx1"/>
                  </w14:solidFill>
                </w14:textFill>
              </w:rPr>
              <w:t>30%预付款</w:t>
            </w:r>
            <w:r>
              <w:rPr>
                <w:rFonts w:hint="eastAsia" w:ascii="宋体" w:hAnsi="宋体" w:eastAsia="宋体" w:cs="宋体"/>
                <w:b/>
                <w:bCs/>
                <w:color w:val="000000" w:themeColor="text1"/>
                <w:sz w:val="21"/>
                <w:szCs w:val="21"/>
                <w14:textFill>
                  <w14:solidFill>
                    <w14:schemeClr w14:val="tx1"/>
                  </w14:solidFill>
                </w14:textFill>
              </w:rPr>
              <w:t xml:space="preserve">+30%到货款+10%安装完成确认款+10%调试款+10%性能验收款+10%质保款。 </w:t>
            </w:r>
          </w:p>
          <w:p w14:paraId="1E14C175">
            <w:pPr>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2）、收到提资款3个工作日内乙方开具等额的13%增值税发票，付进度款、到货款、调试款前均开具等额的13%增值税发票，付性能验收款前开具剩余全额的13%增值税发票。</w:t>
            </w:r>
          </w:p>
        </w:tc>
      </w:tr>
      <w:tr w14:paraId="173EC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384" w:type="dxa"/>
            <w:tcBorders>
              <w:top w:val="single" w:color="auto" w:sz="4" w:space="0"/>
              <w:left w:val="single" w:color="auto" w:sz="4" w:space="0"/>
              <w:bottom w:val="single" w:color="auto" w:sz="4" w:space="0"/>
              <w:right w:val="single" w:color="auto" w:sz="4" w:space="0"/>
            </w:tcBorders>
            <w:vAlign w:val="center"/>
          </w:tcPr>
          <w:p w14:paraId="35AB6A4A">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供货要求</w:t>
            </w:r>
          </w:p>
        </w:tc>
        <w:tc>
          <w:tcPr>
            <w:tcW w:w="7655" w:type="dxa"/>
            <w:tcBorders>
              <w:top w:val="single" w:color="auto" w:sz="4" w:space="0"/>
              <w:left w:val="single" w:color="auto" w:sz="4" w:space="0"/>
              <w:bottom w:val="single" w:color="auto" w:sz="4" w:space="0"/>
              <w:right w:val="single" w:color="auto" w:sz="4" w:space="0"/>
            </w:tcBorders>
            <w:vAlign w:val="center"/>
          </w:tcPr>
          <w:p w14:paraId="259AF8F4">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1）乙方须根据甲方提供的技术要求，完成设备的具体设计方案，并按照本标书技术部分的要求提交相应的技术文件和资料；</w:t>
            </w:r>
          </w:p>
          <w:p w14:paraId="5ED54061">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2）按甲方认可的设计方案进行采购零部件，对非标件进行加工、制造、供货；</w:t>
            </w:r>
          </w:p>
          <w:p w14:paraId="3BCAAE1E">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3）按承诺的交货时间将设备运至甲方指定安装地点车板交货；</w:t>
            </w:r>
          </w:p>
          <w:p w14:paraId="06C9211E">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 随货须提供送货清单、质量检测报告、质检报告、合格证、说明书或操作说明、保养手册、强制认证证书（如有）、报关文件（如有）等资料；</w:t>
            </w:r>
          </w:p>
          <w:p w14:paraId="05E0DCA6">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5）所有到场货物须接受甲方的检验，若需送第三方机构进行检测的，乙方须无条件配合并承担相关费用。</w:t>
            </w:r>
          </w:p>
        </w:tc>
      </w:tr>
      <w:tr w14:paraId="605A6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384" w:type="dxa"/>
            <w:tcBorders>
              <w:top w:val="single" w:color="auto" w:sz="4" w:space="0"/>
              <w:left w:val="single" w:color="auto" w:sz="4" w:space="0"/>
              <w:bottom w:val="single" w:color="auto" w:sz="4" w:space="0"/>
              <w:right w:val="single" w:color="auto" w:sz="4" w:space="0"/>
            </w:tcBorders>
            <w:vAlign w:val="center"/>
          </w:tcPr>
          <w:p w14:paraId="342B148C">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安装调试验收要求</w:t>
            </w:r>
          </w:p>
        </w:tc>
        <w:tc>
          <w:tcPr>
            <w:tcW w:w="7655" w:type="dxa"/>
            <w:tcBorders>
              <w:top w:val="single" w:color="auto" w:sz="4" w:space="0"/>
              <w:left w:val="single" w:color="auto" w:sz="4" w:space="0"/>
              <w:bottom w:val="single" w:color="auto" w:sz="4" w:space="0"/>
              <w:right w:val="single" w:color="auto" w:sz="4" w:space="0"/>
            </w:tcBorders>
            <w:vAlign w:val="center"/>
          </w:tcPr>
          <w:p w14:paraId="1F4CC26A">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1）设备安装：由乙方指导安装。</w:t>
            </w:r>
          </w:p>
          <w:p w14:paraId="2F26BC06">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在安装过程中，如由于乙方原因导致建筑结构或其它设备被损坏，乙方须负责修理并赔偿全部损失。</w:t>
            </w:r>
          </w:p>
          <w:p w14:paraId="5E321C18">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2）调试、试运行和验收</w:t>
            </w:r>
          </w:p>
          <w:p w14:paraId="4BA1FCD4">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设备安装完成后应在甲方工作人员的监督下进行设备的调试和试运行，乙方负责解决在调试和试运行时出现的任何质量问题。</w:t>
            </w:r>
          </w:p>
          <w:p w14:paraId="5F7A88A8">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3)验收前，乙方须提供完整的设备生产制作后的验收资料，如：完工报告、图纸、质检资料、检测报告、设备操作及维保资料、环境监测（如有）、监理资料（如有）、相关政府单位验收证明（如有）等。</w:t>
            </w:r>
          </w:p>
          <w:p w14:paraId="12546BBC">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4)乙方必须保证在设备出厂、安装、调试、验收等各个阶段前一个月提供各阶段所需列出的测试程序，安装程序、调试程序及验收程序，供甲方审阅并依照程序执行测试、检验，以保证每一阶段的质量。</w:t>
            </w:r>
          </w:p>
        </w:tc>
      </w:tr>
      <w:tr w14:paraId="13E11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2" w:hRule="atLeast"/>
        </w:trPr>
        <w:tc>
          <w:tcPr>
            <w:tcW w:w="1384" w:type="dxa"/>
            <w:tcBorders>
              <w:top w:val="single" w:color="auto" w:sz="4" w:space="0"/>
              <w:left w:val="single" w:color="auto" w:sz="4" w:space="0"/>
              <w:bottom w:val="single" w:color="auto" w:sz="4" w:space="0"/>
              <w:right w:val="single" w:color="auto" w:sz="4" w:space="0"/>
            </w:tcBorders>
            <w:vAlign w:val="center"/>
          </w:tcPr>
          <w:p w14:paraId="5F6097F4">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售后服务主要条款</w:t>
            </w:r>
          </w:p>
        </w:tc>
        <w:tc>
          <w:tcPr>
            <w:tcW w:w="7655" w:type="dxa"/>
            <w:tcBorders>
              <w:top w:val="single" w:color="auto" w:sz="4" w:space="0"/>
              <w:left w:val="single" w:color="auto" w:sz="4" w:space="0"/>
              <w:bottom w:val="single" w:color="auto" w:sz="4" w:space="0"/>
              <w:right w:val="single" w:color="auto" w:sz="4" w:space="0"/>
            </w:tcBorders>
            <w:vAlign w:val="center"/>
          </w:tcPr>
          <w:p w14:paraId="27636DC6">
            <w:pPr>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1）乙方确保整体工程的售前、售中、售后和相关培训服务到位。</w:t>
            </w:r>
          </w:p>
          <w:p w14:paraId="3D5298DF">
            <w:pPr>
              <w:spacing w:line="360" w:lineRule="auto"/>
              <w:ind w:left="29" w:hanging="29" w:hangingChars="14"/>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2）设备故障，在质保期内提供免费货物正常使用情况下发生故障的维修服务。在保修期过后的维修（除外购标准设备维修和更换费用由甲方支付之外）投标单位免收拆、装费用。</w:t>
            </w:r>
          </w:p>
          <w:p w14:paraId="7B5346DC">
            <w:pPr>
              <w:spacing w:line="360" w:lineRule="auto"/>
              <w:ind w:firstLine="29" w:firstLineChars="14"/>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保证能提供可随时上门进行维修及检测的服务。服务热线：24小时/天，7天/周。服务响应：接到报障后48小时内到达现场，提出解决方案，并排除故障（不需要更换备件的情况，若需更换备件，需根据备件的情况具体定）。</w:t>
            </w:r>
          </w:p>
        </w:tc>
      </w:tr>
    </w:tbl>
    <w:p w14:paraId="297D3D1A">
      <w:pPr>
        <w:pStyle w:val="4"/>
        <w:keepNext w:val="0"/>
        <w:keepLines w:val="0"/>
        <w:spacing w:before="240" w:after="240" w:line="360" w:lineRule="auto"/>
        <w:jc w:val="both"/>
        <w:rPr>
          <w:rFonts w:ascii="宋体" w:hAnsi="宋体" w:cs="宋体"/>
          <w:color w:val="000000" w:themeColor="text1"/>
          <w:sz w:val="24"/>
          <w:szCs w:val="24"/>
          <w14:textFill>
            <w14:solidFill>
              <w14:schemeClr w14:val="tx1"/>
            </w14:solidFill>
          </w14:textFill>
        </w:rPr>
        <w:sectPr>
          <w:footerReference r:id="rId8" w:type="default"/>
          <w:pgSz w:w="11907" w:h="16840"/>
          <w:pgMar w:top="1418" w:right="1418" w:bottom="1418" w:left="1418" w:header="851" w:footer="680" w:gutter="0"/>
          <w:pgNumType w:fmt="decimal"/>
          <w:cols w:space="425" w:num="1"/>
          <w:titlePg/>
          <w:docGrid w:linePitch="536" w:charSpace="7143"/>
        </w:sectPr>
      </w:pPr>
      <w:bookmarkStart w:id="318" w:name="_Toc4146"/>
      <w:bookmarkStart w:id="319" w:name="_Toc136173620"/>
      <w:r>
        <w:rPr>
          <w:rFonts w:hint="eastAsia" w:ascii="宋体" w:hAnsi="宋体" w:cs="宋体"/>
          <w:color w:val="000000" w:themeColor="text1"/>
          <w:sz w:val="24"/>
          <w:szCs w:val="24"/>
          <w14:textFill>
            <w14:solidFill>
              <w14:schemeClr w14:val="tx1"/>
            </w14:solidFill>
          </w14:textFill>
        </w:rPr>
        <w:t>详见附件4-1： 《</w:t>
      </w:r>
      <w:r>
        <w:rPr>
          <w:rFonts w:hint="eastAsia" w:ascii="宋体" w:hAnsi="宋体" w:cs="宋体"/>
          <w:color w:val="000000" w:themeColor="text1"/>
          <w:sz w:val="24"/>
          <w:szCs w:val="24"/>
          <w:lang w:eastAsia="zh-CN"/>
          <w14:textFill>
            <w14:solidFill>
              <w14:schemeClr w14:val="tx1"/>
            </w14:solidFill>
          </w14:textFill>
        </w:rPr>
        <w:t>料仓及螺旋输送设备</w:t>
      </w:r>
      <w:r>
        <w:rPr>
          <w:rFonts w:hint="eastAsia" w:ascii="宋体" w:hAnsi="宋体" w:cs="宋体"/>
          <w:color w:val="000000" w:themeColor="text1"/>
          <w:sz w:val="24"/>
          <w:szCs w:val="24"/>
          <w14:textFill>
            <w14:solidFill>
              <w14:schemeClr w14:val="tx1"/>
            </w14:solidFill>
          </w14:textFill>
        </w:rPr>
        <w:t>采购、安装及技术服务合同》</w:t>
      </w:r>
      <w:bookmarkEnd w:id="13"/>
      <w:bookmarkEnd w:id="14"/>
      <w:bookmarkEnd w:id="15"/>
      <w:bookmarkEnd w:id="16"/>
      <w:bookmarkEnd w:id="17"/>
      <w:bookmarkEnd w:id="18"/>
      <w:bookmarkEnd w:id="19"/>
      <w:bookmarkEnd w:id="318"/>
      <w:bookmarkEnd w:id="319"/>
    </w:p>
    <w:p w14:paraId="67DAF4E1">
      <w:pPr>
        <w:pStyle w:val="3"/>
        <w:spacing w:before="120" w:beforeLines="50" w:after="120" w:afterLines="50"/>
        <w:rPr>
          <w:rFonts w:hint="eastAsia" w:ascii="宋体" w:hAnsi="宋体" w:eastAsia="宋体" w:cs="宋体"/>
          <w:color w:val="000000" w:themeColor="text1"/>
          <w:sz w:val="32"/>
          <w:szCs w:val="32"/>
          <w:lang w:eastAsia="zh-CN"/>
          <w14:textFill>
            <w14:solidFill>
              <w14:schemeClr w14:val="tx1"/>
            </w14:solidFill>
          </w14:textFill>
        </w:rPr>
      </w:pPr>
      <w:bookmarkStart w:id="320" w:name="_Toc136173621"/>
      <w:bookmarkStart w:id="321" w:name="_Toc2992"/>
      <w:r>
        <w:rPr>
          <w:rFonts w:hint="eastAsia" w:ascii="宋体" w:hAnsi="宋体" w:eastAsia="宋体" w:cs="宋体"/>
          <w:color w:val="000000" w:themeColor="text1"/>
          <w:sz w:val="32"/>
          <w:szCs w:val="32"/>
          <w14:textFill>
            <w14:solidFill>
              <w14:schemeClr w14:val="tx1"/>
            </w14:solidFill>
          </w14:textFill>
        </w:rPr>
        <w:t>第五章  投标文件格式</w:t>
      </w:r>
      <w:bookmarkEnd w:id="320"/>
      <w:bookmarkEnd w:id="321"/>
    </w:p>
    <w:p w14:paraId="7CED8394">
      <w:pPr>
        <w:rPr>
          <w:rFonts w:ascii="宋体" w:hAnsi="宋体" w:eastAsia="宋体" w:cs="宋体"/>
          <w:color w:val="000000" w:themeColor="text1"/>
          <w:lang w:val="zh-CN"/>
          <w14:textFill>
            <w14:solidFill>
              <w14:schemeClr w14:val="tx1"/>
            </w14:solidFill>
          </w14:textFill>
        </w:rPr>
      </w:pPr>
    </w:p>
    <w:p w14:paraId="4A54E1AD">
      <w:pPr>
        <w:spacing w:line="360" w:lineRule="auto"/>
        <w:jc w:val="center"/>
        <w:outlineLvl w:val="1"/>
        <w:rPr>
          <w:rFonts w:ascii="宋体" w:hAnsi="宋体" w:eastAsia="宋体" w:cs="宋体"/>
          <w:b/>
          <w:bCs/>
          <w:color w:val="000000" w:themeColor="text1"/>
          <w:sz w:val="28"/>
          <w:szCs w:val="28"/>
          <w:lang w:val="zh-CN"/>
          <w14:textFill>
            <w14:solidFill>
              <w14:schemeClr w14:val="tx1"/>
            </w14:solidFill>
          </w14:textFill>
        </w:rPr>
      </w:pPr>
      <w:bookmarkStart w:id="322" w:name="_Toc136173622"/>
      <w:bookmarkStart w:id="323" w:name="_Toc28264"/>
      <w:r>
        <w:rPr>
          <w:rFonts w:hint="eastAsia" w:ascii="宋体" w:hAnsi="宋体" w:eastAsia="宋体" w:cs="宋体"/>
          <w:b/>
          <w:bCs/>
          <w:color w:val="000000" w:themeColor="text1"/>
          <w:sz w:val="28"/>
          <w:szCs w:val="28"/>
          <w:lang w:val="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投标函的格式和内容</w:t>
      </w:r>
      <w:bookmarkEnd w:id="322"/>
      <w:bookmarkEnd w:id="323"/>
    </w:p>
    <w:p w14:paraId="2B47268E">
      <w:pPr>
        <w:rPr>
          <w:rFonts w:ascii="宋体" w:hAnsi="宋体" w:eastAsia="宋体" w:cs="宋体"/>
          <w:color w:val="000000" w:themeColor="text1"/>
          <w:lang w:val="zh-CN"/>
          <w14:textFill>
            <w14:solidFill>
              <w14:schemeClr w14:val="tx1"/>
            </w14:solidFill>
          </w14:textFill>
        </w:rPr>
      </w:pPr>
    </w:p>
    <w:p w14:paraId="65D72F4E">
      <w:pPr>
        <w:widowControl/>
        <w:jc w:val="center"/>
        <w:rPr>
          <w:rFonts w:ascii="宋体" w:hAnsi="宋体" w:eastAsia="宋体" w:cs="宋体"/>
          <w:b/>
          <w:color w:val="000000" w:themeColor="text1"/>
          <w:sz w:val="48"/>
          <w:szCs w:val="48"/>
          <w14:textFill>
            <w14:solidFill>
              <w14:schemeClr w14:val="tx1"/>
            </w14:solidFill>
          </w14:textFill>
        </w:rPr>
      </w:pPr>
    </w:p>
    <w:p w14:paraId="77A626CD">
      <w:pPr>
        <w:jc w:val="center"/>
        <w:rPr>
          <w:rFonts w:hint="default" w:ascii="宋体" w:hAnsi="宋体" w:eastAsia="宋体" w:cs="宋体"/>
          <w:b/>
          <w:color w:val="000000" w:themeColor="text1"/>
          <w:sz w:val="44"/>
          <w:szCs w:val="44"/>
          <w:lang w:val="en-US" w:eastAsia="zh-CN"/>
          <w14:textFill>
            <w14:solidFill>
              <w14:schemeClr w14:val="tx1"/>
            </w14:solidFill>
          </w14:textFill>
        </w:rPr>
      </w:pPr>
      <w:r>
        <w:rPr>
          <w:rFonts w:hint="eastAsia" w:ascii="宋体" w:hAnsi="宋体" w:eastAsia="宋体" w:cs="宋体"/>
          <w:b/>
          <w:color w:val="000000" w:themeColor="text1"/>
          <w:sz w:val="48"/>
          <w:szCs w:val="48"/>
          <w:lang w:val="en-US" w:eastAsia="zh-CN"/>
          <w14:textFill>
            <w14:solidFill>
              <w14:schemeClr w14:val="tx1"/>
            </w14:solidFill>
          </w14:textFill>
        </w:rPr>
        <w:t>房山项目</w:t>
      </w:r>
    </w:p>
    <w:p w14:paraId="1B48BCD5">
      <w:pPr>
        <w:jc w:val="center"/>
        <w:rPr>
          <w:rFonts w:ascii="宋体" w:hAnsi="宋体" w:eastAsia="宋体" w:cs="宋体"/>
          <w:b/>
          <w:color w:val="000000" w:themeColor="text1"/>
          <w:sz w:val="44"/>
          <w:szCs w:val="44"/>
          <w14:textFill>
            <w14:solidFill>
              <w14:schemeClr w14:val="tx1"/>
            </w14:solidFill>
          </w14:textFill>
        </w:rPr>
      </w:pPr>
    </w:p>
    <w:p w14:paraId="1F2AB274">
      <w:pPr>
        <w:jc w:val="center"/>
        <w:rPr>
          <w:rFonts w:ascii="宋体" w:hAnsi="宋体" w:eastAsia="宋体" w:cs="宋体"/>
          <w:b/>
          <w:color w:val="000000" w:themeColor="text1"/>
          <w:sz w:val="44"/>
          <w:szCs w:val="44"/>
          <w14:textFill>
            <w14:solidFill>
              <w14:schemeClr w14:val="tx1"/>
            </w14:solidFill>
          </w14:textFill>
        </w:rPr>
      </w:pPr>
    </w:p>
    <w:p w14:paraId="10C060F4">
      <w:pPr>
        <w:jc w:val="center"/>
        <w:outlineLvl w:val="2"/>
        <w:rPr>
          <w:rFonts w:ascii="宋体" w:hAnsi="宋体" w:eastAsia="宋体" w:cs="宋体"/>
          <w:b/>
          <w:color w:val="000000" w:themeColor="text1"/>
          <w:sz w:val="44"/>
          <w:szCs w:val="44"/>
          <w14:textFill>
            <w14:solidFill>
              <w14:schemeClr w14:val="tx1"/>
            </w14:solidFill>
          </w14:textFill>
        </w:rPr>
      </w:pPr>
      <w:bookmarkStart w:id="324" w:name="_Toc5082"/>
      <w:r>
        <w:rPr>
          <w:rFonts w:hint="eastAsia" w:ascii="宋体" w:hAnsi="宋体" w:eastAsia="宋体" w:cs="宋体"/>
          <w:b/>
          <w:color w:val="000000" w:themeColor="text1"/>
          <w:sz w:val="44"/>
          <w:szCs w:val="44"/>
          <w:lang w:eastAsia="zh-CN"/>
          <w14:textFill>
            <w14:solidFill>
              <w14:schemeClr w14:val="tx1"/>
            </w14:solidFill>
          </w14:textFill>
        </w:rPr>
        <w:t>料仓及螺旋输送设备</w:t>
      </w:r>
      <w:r>
        <w:rPr>
          <w:rFonts w:hint="eastAsia" w:ascii="宋体" w:hAnsi="宋体" w:eastAsia="宋体" w:cs="宋体"/>
          <w:b/>
          <w:color w:val="000000" w:themeColor="text1"/>
          <w:sz w:val="44"/>
          <w:szCs w:val="44"/>
          <w14:textFill>
            <w14:solidFill>
              <w14:schemeClr w14:val="tx1"/>
            </w14:solidFill>
          </w14:textFill>
        </w:rPr>
        <w:t>采购及技术服务</w:t>
      </w:r>
      <w:bookmarkEnd w:id="324"/>
    </w:p>
    <w:p w14:paraId="354B1469">
      <w:pPr>
        <w:spacing w:line="360" w:lineRule="auto"/>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 xml:space="preserve">  </w:t>
      </w:r>
      <w:r>
        <w:rPr>
          <w:rFonts w:hint="eastAsia" w:ascii="宋体" w:hAnsi="宋体" w:eastAsia="宋体" w:cs="宋体"/>
          <w:b/>
          <w:bCs/>
          <w:color w:val="000000" w:themeColor="text1"/>
          <w:sz w:val="84"/>
          <w:szCs w:val="84"/>
          <w14:textFill>
            <w14:solidFill>
              <w14:schemeClr w14:val="tx1"/>
            </w14:solidFill>
          </w14:textFill>
        </w:rPr>
        <w:t>投 标 文 件</w:t>
      </w:r>
    </w:p>
    <w:p w14:paraId="0559A78F">
      <w:pPr>
        <w:spacing w:line="360" w:lineRule="auto"/>
        <w:rPr>
          <w:rFonts w:ascii="宋体" w:hAnsi="宋体" w:eastAsia="宋体" w:cs="宋体"/>
          <w:b/>
          <w:bCs/>
          <w:color w:val="000000" w:themeColor="text1"/>
          <w:sz w:val="84"/>
          <w:szCs w:val="84"/>
          <w14:textFill>
            <w14:solidFill>
              <w14:schemeClr w14:val="tx1"/>
            </w14:solidFill>
          </w14:textFill>
        </w:rPr>
      </w:pPr>
    </w:p>
    <w:p w14:paraId="744186C6">
      <w:pPr>
        <w:widowControl/>
        <w:adjustRightInd w:val="0"/>
        <w:snapToGrid w:val="0"/>
        <w:spacing w:line="360" w:lineRule="auto"/>
        <w:jc w:val="center"/>
        <w:outlineLvl w:val="2"/>
        <w:rPr>
          <w:rFonts w:ascii="宋体" w:hAnsi="宋体" w:eastAsia="宋体" w:cs="宋体"/>
          <w:b/>
          <w:color w:val="000000" w:themeColor="text1"/>
          <w:sz w:val="44"/>
          <w:szCs w:val="44"/>
          <w14:textFill>
            <w14:solidFill>
              <w14:schemeClr w14:val="tx1"/>
            </w14:solidFill>
          </w14:textFill>
        </w:rPr>
      </w:pPr>
      <w:bookmarkStart w:id="325" w:name="_Toc4899"/>
      <w:r>
        <w:rPr>
          <w:rFonts w:hint="eastAsia" w:ascii="宋体" w:hAnsi="宋体" w:eastAsia="宋体" w:cs="宋体"/>
          <w:b/>
          <w:color w:val="000000" w:themeColor="text1"/>
          <w:sz w:val="44"/>
          <w:szCs w:val="44"/>
          <w14:textFill>
            <w14:solidFill>
              <w14:schemeClr w14:val="tx1"/>
            </w14:solidFill>
          </w14:textFill>
        </w:rPr>
        <w:t>第一部分 投标函</w:t>
      </w:r>
      <w:bookmarkEnd w:id="325"/>
    </w:p>
    <w:p w14:paraId="1B3A77B7">
      <w:pPr>
        <w:jc w:val="center"/>
        <w:outlineLvl w:val="3"/>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（招标编号:</w:t>
      </w:r>
      <w:r>
        <w:rPr>
          <w:rFonts w:hint="eastAsia" w:ascii="宋体" w:hAnsi="宋体" w:eastAsia="宋体" w:cs="宋体"/>
          <w:b/>
          <w:color w:val="000000" w:themeColor="text1"/>
          <w:sz w:val="30"/>
          <w:szCs w:val="30"/>
          <w:lang w:eastAsia="zh-CN"/>
          <w14:textFill>
            <w14:solidFill>
              <w14:schemeClr w14:val="tx1"/>
            </w14:solidFill>
          </w14:textFill>
        </w:rPr>
        <w:t>ITB-LK-FSSWZ-CG-ZB-026</w:t>
      </w:r>
      <w:r>
        <w:rPr>
          <w:rFonts w:hint="eastAsia" w:ascii="宋体" w:hAnsi="宋体" w:eastAsia="宋体" w:cs="宋体"/>
          <w:b/>
          <w:color w:val="000000" w:themeColor="text1"/>
          <w:sz w:val="30"/>
          <w:szCs w:val="30"/>
          <w14:textFill>
            <w14:solidFill>
              <w14:schemeClr w14:val="tx1"/>
            </w14:solidFill>
          </w14:textFill>
        </w:rPr>
        <w:t>）</w:t>
      </w:r>
    </w:p>
    <w:p w14:paraId="55E2CDD9">
      <w:pPr>
        <w:jc w:val="center"/>
        <w:rPr>
          <w:rFonts w:ascii="宋体" w:hAnsi="宋体" w:eastAsia="宋体" w:cs="宋体"/>
          <w:b/>
          <w:color w:val="000000" w:themeColor="text1"/>
          <w:sz w:val="28"/>
          <w:szCs w:val="28"/>
          <w14:textFill>
            <w14:solidFill>
              <w14:schemeClr w14:val="tx1"/>
            </w14:solidFill>
          </w14:textFill>
        </w:rPr>
      </w:pPr>
    </w:p>
    <w:p w14:paraId="104D4F55">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投标</w:t>
      </w:r>
      <w:r>
        <w:rPr>
          <w:rFonts w:hint="eastAsia" w:ascii="宋体" w:hAnsi="宋体" w:eastAsia="宋体" w:cs="宋体"/>
          <w:bCs/>
          <w:color w:val="000000" w:themeColor="text1"/>
          <w:sz w:val="28"/>
          <w:szCs w:val="28"/>
          <w:lang w:val="zh-CN"/>
          <w14:textFill>
            <w14:solidFill>
              <w14:schemeClr w14:val="tx1"/>
            </w14:solidFill>
          </w14:textFill>
        </w:rPr>
        <w:t>人：</w:t>
      </w: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w:t>
      </w:r>
      <w:r>
        <w:rPr>
          <w:rFonts w:hint="eastAsia" w:ascii="宋体" w:hAnsi="宋体" w:eastAsia="宋体" w:cs="宋体"/>
          <w:bCs/>
          <w:color w:val="000000" w:themeColor="text1"/>
          <w:sz w:val="28"/>
          <w:szCs w:val="28"/>
          <w14:textFill>
            <w14:solidFill>
              <w14:schemeClr w14:val="tx1"/>
            </w14:solidFill>
          </w14:textFill>
        </w:rPr>
        <w:t>公章</w:t>
      </w:r>
      <w:r>
        <w:rPr>
          <w:rFonts w:hint="eastAsia" w:ascii="宋体" w:hAnsi="宋体" w:eastAsia="宋体" w:cs="宋体"/>
          <w:bCs/>
          <w:color w:val="000000" w:themeColor="text1"/>
          <w:sz w:val="28"/>
          <w:szCs w:val="28"/>
          <w:lang w:val="zh-CN"/>
          <w14:textFill>
            <w14:solidFill>
              <w14:schemeClr w14:val="tx1"/>
            </w14:solidFill>
          </w14:textFill>
        </w:rPr>
        <w:t>）</w:t>
      </w:r>
    </w:p>
    <w:p w14:paraId="03997595">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r>
        <w:rPr>
          <w:rFonts w:hint="eastAsia" w:ascii="宋体" w:hAnsi="宋体" w:eastAsia="宋体" w:cs="宋体"/>
          <w:bCs/>
          <w:color w:val="000000" w:themeColor="text1"/>
          <w:sz w:val="28"/>
          <w:szCs w:val="28"/>
          <w:lang w:val="zh-CN"/>
          <w14:textFill>
            <w14:solidFill>
              <w14:schemeClr w14:val="tx1"/>
            </w14:solidFill>
          </w14:textFill>
        </w:rPr>
        <w:t xml:space="preserve"> </w:t>
      </w:r>
    </w:p>
    <w:p w14:paraId="4041A274">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 xml:space="preserve">法定代表人或其委托代理人：  </w:t>
      </w: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（签字）</w:t>
      </w:r>
    </w:p>
    <w:p w14:paraId="2453FA7B">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p>
    <w:p w14:paraId="1746493E">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p>
    <w:p w14:paraId="27BEA698">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r>
        <w:rPr>
          <w:rFonts w:hint="eastAsia" w:ascii="宋体" w:hAnsi="宋体" w:eastAsia="宋体" w:cs="宋体"/>
          <w:bCs/>
          <w:color w:val="000000" w:themeColor="text1"/>
          <w:sz w:val="28"/>
          <w:szCs w:val="28"/>
          <w:lang w:val="zh-CN"/>
          <w14:textFill>
            <w14:solidFill>
              <w14:schemeClr w14:val="tx1"/>
            </w14:solidFill>
          </w14:textFill>
        </w:rPr>
        <w:t>日期：二○二五年  月   日</w:t>
      </w:r>
      <w:bookmarkStart w:id="326" w:name="_Toc456800244"/>
      <w:bookmarkStart w:id="327" w:name="_Toc456799797"/>
      <w:bookmarkStart w:id="328" w:name="_Toc456800168"/>
      <w:bookmarkStart w:id="329" w:name="_Toc456799949"/>
      <w:bookmarkStart w:id="330" w:name="_Toc456800138"/>
      <w:bookmarkStart w:id="331" w:name="_Toc456800087"/>
      <w:bookmarkStart w:id="332" w:name="_Toc456799689"/>
    </w:p>
    <w:p w14:paraId="0BC4D914">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p>
    <w:p w14:paraId="7D11E9F5">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p>
    <w:bookmarkEnd w:id="326"/>
    <w:bookmarkEnd w:id="327"/>
    <w:bookmarkEnd w:id="328"/>
    <w:bookmarkEnd w:id="329"/>
    <w:bookmarkEnd w:id="330"/>
    <w:bookmarkEnd w:id="331"/>
    <w:bookmarkEnd w:id="332"/>
    <w:p w14:paraId="5CCB9CCE">
      <w:pPr>
        <w:tabs>
          <w:tab w:val="left" w:pos="3906"/>
        </w:tabs>
        <w:spacing w:before="120" w:beforeLines="50" w:after="120" w:afterLines="50"/>
        <w:outlineLvl w:val="3"/>
        <w:rPr>
          <w:rFonts w:ascii="宋体" w:hAnsi="宋体" w:eastAsia="宋体" w:cs="宋体"/>
          <w:b/>
          <w:color w:val="000000" w:themeColor="text1"/>
          <w:szCs w:val="24"/>
          <w14:textFill>
            <w14:solidFill>
              <w14:schemeClr w14:val="tx1"/>
            </w14:solidFill>
          </w14:textFill>
        </w:rPr>
      </w:pPr>
      <w:bookmarkStart w:id="333" w:name="_Toc456799690"/>
      <w:bookmarkStart w:id="334" w:name="_Toc176085638"/>
      <w:bookmarkStart w:id="335" w:name="_Toc456800245"/>
      <w:bookmarkStart w:id="336" w:name="_Toc456800169"/>
      <w:bookmarkStart w:id="337" w:name="_Toc456799950"/>
      <w:bookmarkStart w:id="338" w:name="_Toc456799798"/>
      <w:bookmarkStart w:id="339" w:name="_Toc456800139"/>
      <w:bookmarkStart w:id="340" w:name="_Toc456800088"/>
      <w:bookmarkStart w:id="341" w:name="_Toc174521069"/>
      <w:r>
        <w:rPr>
          <w:rFonts w:hint="eastAsia" w:ascii="宋体" w:hAnsi="宋体" w:eastAsia="宋体" w:cs="宋体"/>
          <w:b/>
          <w:color w:val="000000" w:themeColor="text1"/>
          <w:szCs w:val="24"/>
          <w14:textFill>
            <w14:solidFill>
              <w14:schemeClr w14:val="tx1"/>
            </w14:solidFill>
          </w14:textFill>
        </w:rPr>
        <w:t>1.1 投标函和授权书</w:t>
      </w:r>
      <w:bookmarkEnd w:id="333"/>
      <w:bookmarkEnd w:id="334"/>
      <w:bookmarkEnd w:id="335"/>
      <w:bookmarkEnd w:id="336"/>
      <w:bookmarkEnd w:id="337"/>
      <w:bookmarkEnd w:id="338"/>
      <w:bookmarkEnd w:id="339"/>
      <w:bookmarkEnd w:id="340"/>
      <w:bookmarkEnd w:id="341"/>
    </w:p>
    <w:p w14:paraId="3D7A7CF4">
      <w:pPr>
        <w:pStyle w:val="18"/>
        <w:tabs>
          <w:tab w:val="left" w:pos="567"/>
          <w:tab w:val="left" w:pos="3906"/>
        </w:tabs>
        <w:spacing w:beforeLines="50" w:afterLines="50"/>
        <w:ind w:firstLine="360" w:firstLineChars="150"/>
        <w:jc w:val="left"/>
        <w:rPr>
          <w:rFonts w:cs="宋体"/>
          <w:bCs/>
          <w:color w:val="000000" w:themeColor="text1"/>
          <w:szCs w:val="24"/>
          <w14:textFill>
            <w14:solidFill>
              <w14:schemeClr w14:val="tx1"/>
            </w14:solidFill>
          </w14:textFill>
        </w:rPr>
      </w:pPr>
      <w:r>
        <w:rPr>
          <w:rFonts w:hint="eastAsia" w:cs="宋体"/>
          <w:bCs/>
          <w:color w:val="000000" w:themeColor="text1"/>
          <w:szCs w:val="24"/>
          <w14:textFill>
            <w14:solidFill>
              <w14:schemeClr w14:val="tx1"/>
            </w14:solidFill>
          </w14:textFill>
        </w:rPr>
        <w:t>投标人应提供投标函，其格式详见附录5-1-1投标函。在投标函后面应附上投标人的法人代表证明或法人委托授权书见附录5-1-2。</w:t>
      </w:r>
    </w:p>
    <w:p w14:paraId="0F075D96">
      <w:pPr>
        <w:tabs>
          <w:tab w:val="left" w:pos="3906"/>
        </w:tabs>
        <w:spacing w:before="120" w:beforeLines="50" w:after="120" w:afterLines="50"/>
        <w:jc w:val="left"/>
        <w:outlineLvl w:val="3"/>
        <w:rPr>
          <w:rFonts w:ascii="宋体" w:hAnsi="宋体" w:eastAsia="宋体" w:cs="宋体"/>
          <w:b/>
          <w:color w:val="000000" w:themeColor="text1"/>
          <w:szCs w:val="24"/>
          <w14:textFill>
            <w14:solidFill>
              <w14:schemeClr w14:val="tx1"/>
            </w14:solidFill>
          </w14:textFill>
        </w:rPr>
      </w:pPr>
      <w:bookmarkStart w:id="342" w:name="_Toc176085639"/>
      <w:bookmarkStart w:id="343" w:name="_Toc174521070"/>
      <w:bookmarkStart w:id="344" w:name="_Toc456800246"/>
      <w:bookmarkStart w:id="345" w:name="_Toc456800170"/>
      <w:bookmarkStart w:id="346" w:name="_Toc456799951"/>
      <w:bookmarkStart w:id="347" w:name="_Toc456799691"/>
      <w:bookmarkStart w:id="348" w:name="_Toc456800089"/>
      <w:bookmarkStart w:id="349" w:name="_Toc456800140"/>
      <w:bookmarkStart w:id="350" w:name="_Toc456799799"/>
      <w:r>
        <w:rPr>
          <w:rFonts w:hint="eastAsia" w:ascii="宋体" w:hAnsi="宋体" w:eastAsia="宋体" w:cs="宋体"/>
          <w:b/>
          <w:color w:val="000000" w:themeColor="text1"/>
          <w:szCs w:val="24"/>
          <w14:textFill>
            <w14:solidFill>
              <w14:schemeClr w14:val="tx1"/>
            </w14:solidFill>
          </w14:textFill>
        </w:rPr>
        <w:t>2.2 投标</w:t>
      </w:r>
      <w:bookmarkEnd w:id="342"/>
      <w:bookmarkEnd w:id="343"/>
      <w:r>
        <w:rPr>
          <w:rFonts w:hint="eastAsia" w:ascii="宋体" w:hAnsi="宋体" w:eastAsia="宋体" w:cs="宋体"/>
          <w:b/>
          <w:color w:val="000000" w:themeColor="text1"/>
          <w:szCs w:val="24"/>
          <w14:textFill>
            <w14:solidFill>
              <w14:schemeClr w14:val="tx1"/>
            </w14:solidFill>
          </w14:textFill>
        </w:rPr>
        <w:t>报价格式</w:t>
      </w:r>
      <w:bookmarkEnd w:id="344"/>
      <w:bookmarkEnd w:id="345"/>
      <w:bookmarkEnd w:id="346"/>
      <w:bookmarkEnd w:id="347"/>
      <w:bookmarkEnd w:id="348"/>
      <w:bookmarkEnd w:id="349"/>
      <w:bookmarkEnd w:id="350"/>
    </w:p>
    <w:p w14:paraId="6303AFD2">
      <w:pPr>
        <w:pStyle w:val="18"/>
        <w:tabs>
          <w:tab w:val="left" w:pos="567"/>
          <w:tab w:val="left" w:pos="3906"/>
        </w:tabs>
        <w:spacing w:beforeLines="50" w:afterLines="50"/>
        <w:jc w:val="left"/>
        <w:outlineLvl w:val="4"/>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2.1.1总价及分项价格</w:t>
      </w:r>
    </w:p>
    <w:p w14:paraId="44CCAF07">
      <w:pPr>
        <w:pStyle w:val="18"/>
        <w:tabs>
          <w:tab w:val="left" w:pos="567"/>
          <w:tab w:val="left" w:pos="3906"/>
        </w:tabs>
        <w:spacing w:beforeLines="50" w:afterLines="50"/>
        <w:ind w:firstLine="360" w:firstLineChars="150"/>
        <w:jc w:val="left"/>
        <w:rPr>
          <w:rFonts w:cs="宋体"/>
          <w:b/>
          <w:bCs/>
          <w:color w:val="000000" w:themeColor="text1"/>
          <w:szCs w:val="24"/>
          <w14:textFill>
            <w14:solidFill>
              <w14:schemeClr w14:val="tx1"/>
            </w14:solidFill>
          </w14:textFill>
        </w:rPr>
      </w:pPr>
      <w:r>
        <w:rPr>
          <w:rFonts w:hint="eastAsia" w:cs="宋体"/>
          <w:bCs/>
          <w:color w:val="000000" w:themeColor="text1"/>
          <w:szCs w:val="24"/>
          <w14:textFill>
            <w14:solidFill>
              <w14:schemeClr w14:val="tx1"/>
            </w14:solidFill>
          </w14:textFill>
        </w:rPr>
        <w:t>投标人参照本节附录5-1-5提供的“报价表格式”填报完成招标文件要求的所有工作和服务所需要的分项价格及总价。</w:t>
      </w:r>
    </w:p>
    <w:p w14:paraId="01CD3545">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在标书有效期内和合同执行期间（如中标），总价及其分项价格不能增加，且被视为已完全包括了招标文件中要求的全部工作和服务内容所发生的一切成本、利润、管理费和其他一切费用及支出。</w:t>
      </w:r>
    </w:p>
    <w:p w14:paraId="33490F95">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投标人应充分了解工地位置、道路、储存空间、装卸条件及任何足以影响投标报价的情况，中标后任何因忽视或误解工地情况等导致的索赔或工期延长申请均不被批准。</w:t>
      </w:r>
    </w:p>
    <w:p w14:paraId="23DF9C87">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本招标文件中所提供的基础设计文件中的工程量仅作参考，投标人要进一步优化设计，认真核定，此工作量不作为以后索赔的原因。</w:t>
      </w:r>
    </w:p>
    <w:p w14:paraId="01EC439E">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投标人的报价应包括工作服务范围和服务范围中描述的全部工作服务内容和要求，或从中可推断出的所有工作内容和服务的价格。</w:t>
      </w:r>
    </w:p>
    <w:p w14:paraId="1D393C35">
      <w:pPr>
        <w:tabs>
          <w:tab w:val="left" w:pos="3906"/>
        </w:tabs>
        <w:spacing w:before="120" w:beforeLines="50" w:after="120" w:afterLines="50" w:line="360" w:lineRule="auto"/>
        <w:outlineLvl w:val="3"/>
        <w:rPr>
          <w:rFonts w:ascii="宋体" w:hAnsi="宋体" w:eastAsia="宋体" w:cs="宋体"/>
          <w:bCs/>
          <w:color w:val="000000" w:themeColor="text1"/>
          <w:szCs w:val="24"/>
          <w14:textFill>
            <w14:solidFill>
              <w14:schemeClr w14:val="tx1"/>
            </w14:solidFill>
          </w14:textFill>
        </w:rPr>
      </w:pPr>
      <w:bookmarkStart w:id="351" w:name="_Toc174521072"/>
      <w:bookmarkStart w:id="352" w:name="_Toc176085641"/>
      <w:r>
        <w:rPr>
          <w:rFonts w:hint="eastAsia" w:ascii="宋体" w:hAnsi="宋体" w:eastAsia="宋体" w:cs="宋体"/>
          <w:color w:val="000000" w:themeColor="text1"/>
          <w:szCs w:val="24"/>
          <w14:textFill>
            <w14:solidFill>
              <w14:schemeClr w14:val="tx1"/>
            </w14:solidFill>
          </w14:textFill>
        </w:rPr>
        <w:t>2.2资格预审资料更新</w:t>
      </w:r>
      <w:bookmarkEnd w:id="351"/>
      <w:bookmarkEnd w:id="352"/>
    </w:p>
    <w:p w14:paraId="71EC463B">
      <w:pPr>
        <w:tabs>
          <w:tab w:val="left" w:pos="3906"/>
        </w:tabs>
        <w:spacing w:before="120" w:beforeLines="50" w:after="120" w:afterLines="50" w:line="360" w:lineRule="auto"/>
        <w:ind w:firstLine="511" w:firstLineChars="213"/>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投标人如果已提供过资格预审响应文件，则须在商务标书中详细说明其在资格预审响应文件中提供信息的任何重要变化。</w:t>
      </w:r>
    </w:p>
    <w:p w14:paraId="00155E9F">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如果投标人没有提供过资格预审响应文件，或没有完全按照要求提供资格预审响应文件，则须在商务标书中提供格审查文件中要求提供的资料。</w:t>
      </w:r>
    </w:p>
    <w:p w14:paraId="29C8059F">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无论在资格预审响应文件中提供与否，投标人应在投标文件中提供其会计事务所审计过的过去三年的合同额、营业额，以及财务资产负债表、损益表和现金流量表。</w:t>
      </w:r>
      <w:bookmarkStart w:id="353" w:name="_Toc176085643"/>
      <w:bookmarkStart w:id="354" w:name="_Toc174521074"/>
    </w:p>
    <w:p w14:paraId="419B90C9">
      <w:pPr>
        <w:tabs>
          <w:tab w:val="left" w:pos="3906"/>
        </w:tabs>
        <w:spacing w:before="120" w:beforeLines="50" w:after="120" w:afterLines="50" w:line="360" w:lineRule="auto"/>
        <w:outlineLvl w:val="3"/>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2.3商务偏差</w:t>
      </w:r>
      <w:bookmarkEnd w:id="353"/>
      <w:bookmarkEnd w:id="354"/>
    </w:p>
    <w:p w14:paraId="4077A51C">
      <w:pPr>
        <w:pStyle w:val="95"/>
        <w:tabs>
          <w:tab w:val="left" w:pos="3906"/>
          <w:tab w:val="clear" w:pos="360"/>
        </w:tabs>
        <w:spacing w:before="120" w:beforeLines="50" w:after="120" w:afterLines="50" w:line="360" w:lineRule="auto"/>
        <w:ind w:left="0" w:firstLine="0"/>
        <w:rPr>
          <w:rFonts w:ascii="宋体" w:hAnsi="宋体" w:cs="宋体"/>
          <w:b w:val="0"/>
          <w:bCs/>
          <w:color w:val="000000" w:themeColor="text1"/>
          <w:szCs w:val="24"/>
          <w:lang w:eastAsia="zh-CN"/>
          <w14:textFill>
            <w14:solidFill>
              <w14:schemeClr w14:val="tx1"/>
            </w14:solidFill>
          </w14:textFill>
        </w:rPr>
      </w:pPr>
      <w:r>
        <w:rPr>
          <w:rFonts w:hint="eastAsia" w:ascii="宋体" w:hAnsi="宋体" w:cs="宋体"/>
          <w:b w:val="0"/>
          <w:bCs/>
          <w:color w:val="000000" w:themeColor="text1"/>
          <w:szCs w:val="24"/>
          <w:lang w:eastAsia="zh-CN"/>
          <w14:textFill>
            <w14:solidFill>
              <w14:schemeClr w14:val="tx1"/>
            </w14:solidFill>
          </w14:textFill>
        </w:rPr>
        <w:t>投标人须将商务标书中任何与招标文件要求的任何不一致之处在本节附件1-6商务偏差表中列明。</w:t>
      </w:r>
      <w:bookmarkStart w:id="355" w:name="_Toc174521075"/>
      <w:bookmarkStart w:id="356" w:name="_Toc176085644"/>
    </w:p>
    <w:p w14:paraId="432F660A">
      <w:pPr>
        <w:tabs>
          <w:tab w:val="left" w:pos="3906"/>
        </w:tabs>
        <w:spacing w:before="120" w:beforeLines="50" w:after="120" w:afterLines="50" w:line="360" w:lineRule="auto"/>
        <w:outlineLvl w:val="3"/>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2.4附件</w:t>
      </w:r>
      <w:bookmarkEnd w:id="355"/>
      <w:bookmarkEnd w:id="356"/>
      <w:r>
        <w:rPr>
          <w:rFonts w:hint="eastAsia" w:ascii="宋体" w:hAnsi="宋体" w:eastAsia="宋体" w:cs="宋体"/>
          <w:b/>
          <w:color w:val="000000" w:themeColor="text1"/>
          <w:szCs w:val="24"/>
          <w14:textFill>
            <w14:solidFill>
              <w14:schemeClr w14:val="tx1"/>
            </w14:solidFill>
          </w14:textFill>
        </w:rPr>
        <w:t xml:space="preserve">详后。 </w:t>
      </w:r>
    </w:p>
    <w:p w14:paraId="40FFBBF4">
      <w:pPr>
        <w:spacing w:line="580" w:lineRule="exact"/>
        <w:rPr>
          <w:rFonts w:ascii="宋体" w:hAnsi="宋体" w:eastAsia="宋体" w:cs="宋体"/>
          <w:b/>
          <w:bCs/>
          <w:color w:val="000000" w:themeColor="text1"/>
          <w:szCs w:val="24"/>
          <w14:textFill>
            <w14:solidFill>
              <w14:schemeClr w14:val="tx1"/>
            </w14:solidFill>
          </w14:textFill>
        </w:rPr>
      </w:pPr>
    </w:p>
    <w:p w14:paraId="1129E1D6">
      <w:pPr>
        <w:tabs>
          <w:tab w:val="left" w:pos="3906"/>
        </w:tabs>
        <w:spacing w:before="120" w:beforeLines="50" w:after="120" w:afterLines="50" w:line="360" w:lineRule="auto"/>
        <w:outlineLvl w:val="1"/>
        <w:rPr>
          <w:rFonts w:ascii="宋体" w:hAnsi="宋体" w:eastAsia="宋体" w:cs="宋体"/>
          <w:b/>
          <w:color w:val="000000" w:themeColor="text1"/>
          <w:szCs w:val="24"/>
          <w14:textFill>
            <w14:solidFill>
              <w14:schemeClr w14:val="tx1"/>
            </w14:solidFill>
          </w14:textFill>
        </w:rPr>
      </w:pPr>
      <w:bookmarkStart w:id="357" w:name="_Toc32030"/>
      <w:bookmarkStart w:id="358" w:name="_Toc174521076"/>
      <w:bookmarkStart w:id="359" w:name="_Toc176085645"/>
      <w:bookmarkStart w:id="360" w:name="_Toc456799803"/>
      <w:bookmarkStart w:id="361" w:name="_Toc456799695"/>
      <w:bookmarkStart w:id="362" w:name="_Toc456799955"/>
      <w:r>
        <w:rPr>
          <w:rFonts w:hint="eastAsia" w:ascii="宋体" w:hAnsi="宋体" w:eastAsia="宋体" w:cs="宋体"/>
          <w:b/>
          <w:color w:val="000000" w:themeColor="text1"/>
          <w:szCs w:val="24"/>
          <w14:textFill>
            <w14:solidFill>
              <w14:schemeClr w14:val="tx1"/>
            </w14:solidFill>
          </w14:textFill>
        </w:rPr>
        <w:t>附录5-1-1 投标函</w:t>
      </w:r>
      <w:bookmarkEnd w:id="357"/>
      <w:bookmarkEnd w:id="358"/>
      <w:bookmarkEnd w:id="359"/>
    </w:p>
    <w:p w14:paraId="2197AFBB">
      <w:pPr>
        <w:suppressAutoHyphens/>
        <w:spacing w:line="360" w:lineRule="auto"/>
        <w:jc w:val="center"/>
        <w:rPr>
          <w:rFonts w:ascii="宋体" w:hAnsi="宋体" w:eastAsia="宋体" w:cs="宋体"/>
          <w:b/>
          <w:color w:val="000000" w:themeColor="text1"/>
          <w:szCs w:val="24"/>
          <w14:textFill>
            <w14:solidFill>
              <w14:schemeClr w14:val="tx1"/>
            </w14:solidFill>
          </w14:textFill>
        </w:rPr>
      </w:pPr>
      <w:bookmarkStart w:id="363" w:name="_Toc456799800"/>
      <w:bookmarkStart w:id="364" w:name="_Toc456799952"/>
      <w:bookmarkStart w:id="365" w:name="_Toc456799692"/>
      <w:bookmarkStart w:id="366" w:name="_Toc456800171"/>
      <w:bookmarkStart w:id="367" w:name="_Toc456800090"/>
      <w:bookmarkStart w:id="368" w:name="_Toc456800141"/>
      <w:r>
        <w:rPr>
          <w:rFonts w:hint="eastAsia" w:ascii="宋体" w:hAnsi="宋体" w:eastAsia="宋体" w:cs="宋体"/>
          <w:b/>
          <w:color w:val="000000" w:themeColor="text1"/>
          <w:szCs w:val="24"/>
          <w14:textFill>
            <w14:solidFill>
              <w14:schemeClr w14:val="tx1"/>
            </w14:solidFill>
          </w14:textFill>
        </w:rPr>
        <w:t>投标函</w:t>
      </w:r>
      <w:bookmarkEnd w:id="363"/>
      <w:bookmarkEnd w:id="364"/>
      <w:bookmarkEnd w:id="365"/>
      <w:bookmarkEnd w:id="366"/>
      <w:bookmarkEnd w:id="367"/>
      <w:bookmarkEnd w:id="368"/>
    </w:p>
    <w:p w14:paraId="7DD4B49E">
      <w:pPr>
        <w:spacing w:line="360" w:lineRule="auto"/>
        <w:jc w:val="left"/>
        <w:rPr>
          <w:rFonts w:ascii="宋体" w:hAnsi="宋体" w:eastAsia="宋体" w:cs="宋体"/>
          <w:color w:val="000000" w:themeColor="text1"/>
          <w:szCs w:val="24"/>
          <w14:textFill>
            <w14:solidFill>
              <w14:schemeClr w14:val="tx1"/>
            </w14:solidFill>
          </w14:textFill>
        </w:rPr>
      </w:pPr>
    </w:p>
    <w:p w14:paraId="021796CA">
      <w:pPr>
        <w:suppressAutoHyphens/>
        <w:spacing w:line="360" w:lineRule="auto"/>
        <w:jc w:val="left"/>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招标人：</w:t>
      </w:r>
      <w:r>
        <w:rPr>
          <w:rFonts w:hint="eastAsia" w:ascii="宋体" w:hAnsi="宋体" w:eastAsia="宋体" w:cs="宋体"/>
          <w:color w:val="000000" w:themeColor="text1"/>
          <w:szCs w:val="24"/>
          <w:lang w:eastAsia="zh-CN"/>
          <w14:textFill>
            <w14:solidFill>
              <w14:schemeClr w14:val="tx1"/>
            </w14:solidFill>
          </w14:textFill>
        </w:rPr>
        <w:t>深圳市必尚供应链有限公司</w:t>
      </w:r>
    </w:p>
    <w:p w14:paraId="2C295317">
      <w:pPr>
        <w:suppressAutoHyphens/>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地址：深圳市龙岗区坪地高桥朗坤科技园</w:t>
      </w:r>
    </w:p>
    <w:p w14:paraId="5A7E9ED9">
      <w:pPr>
        <w:suppressAutoHyphens/>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电话：+86-755-89891111</w:t>
      </w:r>
    </w:p>
    <w:p w14:paraId="2ED3434C">
      <w:pPr>
        <w:suppressAutoHyphens/>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传真：+86-755-89891888</w:t>
      </w:r>
    </w:p>
    <w:p w14:paraId="33E33103">
      <w:pPr>
        <w:spacing w:line="360" w:lineRule="auto"/>
        <w:ind w:firstLine="525"/>
        <w:jc w:val="left"/>
        <w:rPr>
          <w:rFonts w:ascii="宋体" w:hAnsi="宋体" w:eastAsia="宋体" w:cs="宋体"/>
          <w:color w:val="000000" w:themeColor="text1"/>
          <w:szCs w:val="24"/>
          <w14:textFill>
            <w14:solidFill>
              <w14:schemeClr w14:val="tx1"/>
            </w14:solidFill>
          </w14:textFill>
        </w:rPr>
      </w:pPr>
    </w:p>
    <w:p w14:paraId="194801E3">
      <w:pPr>
        <w:spacing w:line="360" w:lineRule="auto"/>
        <w:ind w:left="521" w:leftChars="217"/>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w:t>
      </w:r>
      <w:r>
        <w:rPr>
          <w:rFonts w:hint="eastAsia" w:ascii="宋体" w:hAnsi="宋体" w:eastAsia="宋体" w:cs="宋体"/>
          <w:color w:val="000000" w:themeColor="text1"/>
          <w:szCs w:val="24"/>
          <w:u w:val="single"/>
          <w14:textFill>
            <w14:solidFill>
              <w14:schemeClr w14:val="tx1"/>
            </w14:solidFill>
          </w14:textFill>
        </w:rPr>
        <w:t>[投标人名称]</w:t>
      </w:r>
      <w:r>
        <w:rPr>
          <w:rFonts w:hint="eastAsia" w:ascii="宋体" w:hAnsi="宋体" w:eastAsia="宋体" w:cs="宋体"/>
          <w:color w:val="000000" w:themeColor="text1"/>
          <w:szCs w:val="24"/>
          <w14:textFill>
            <w14:solidFill>
              <w14:schemeClr w14:val="tx1"/>
            </w14:solidFill>
          </w14:textFill>
        </w:rPr>
        <w:t xml:space="preserve">，按照贵方的招标书（发标日期： </w:t>
      </w:r>
      <w:r>
        <w:rPr>
          <w:rFonts w:hint="eastAsia" w:ascii="宋体" w:hAnsi="宋体" w:eastAsia="宋体" w:cs="宋体"/>
          <w:color w:val="000000" w:themeColor="text1"/>
          <w:szCs w:val="24"/>
          <w:lang w:eastAsia="zh-CN"/>
          <w14:textFill>
            <w14:solidFill>
              <w14:schemeClr w14:val="tx1"/>
            </w14:solidFill>
          </w14:textFill>
        </w:rPr>
        <w:t>2025年</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月</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日，招标号：</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）的要求进行报价，并在此呈上我方的投标文件（包括开标一览表、技术标书和商务标书三部分）。</w:t>
      </w:r>
    </w:p>
    <w:p w14:paraId="7AAA7438">
      <w:pPr>
        <w:spacing w:line="360" w:lineRule="auto"/>
        <w:ind w:firstLine="525"/>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在所附商务标书中，我方的报价为：__________________</w:t>
      </w:r>
      <w:r>
        <w:rPr>
          <w:rFonts w:hint="eastAsia" w:ascii="宋体" w:hAnsi="宋体" w:eastAsia="宋体" w:cs="宋体"/>
          <w:color w:val="000000" w:themeColor="text1"/>
          <w:szCs w:val="24"/>
          <w:u w:val="single"/>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大写</w:t>
      </w:r>
      <w:r>
        <w:rPr>
          <w:rFonts w:hint="eastAsia" w:ascii="宋体" w:hAnsi="宋体" w:eastAsia="宋体" w:cs="宋体"/>
          <w:color w:val="000000" w:themeColor="text1"/>
          <w:szCs w:val="24"/>
          <w:u w:val="single"/>
          <w14:textFill>
            <w14:solidFill>
              <w14:schemeClr w14:val="tx1"/>
            </w14:solidFill>
          </w14:textFill>
        </w:rPr>
        <w:t>:         ）</w:t>
      </w:r>
      <w:r>
        <w:rPr>
          <w:rFonts w:hint="eastAsia" w:ascii="宋体" w:hAnsi="宋体" w:eastAsia="宋体" w:cs="宋体"/>
          <w:color w:val="000000" w:themeColor="text1"/>
          <w:szCs w:val="24"/>
          <w14:textFill>
            <w14:solidFill>
              <w14:schemeClr w14:val="tx1"/>
            </w14:solidFill>
          </w14:textFill>
        </w:rPr>
        <w:t>。该报价为总承包价，即包括完成上述装置详细设计、采购、吊装就位、安装，以及试车、开车、性能测试阶段的调试、技术支持、技术服务和培训业主人员等所需的全部成本、费用、利润、保险、依法应由我方上缴的各类税费及其它一切费用和支出。</w:t>
      </w:r>
    </w:p>
    <w:p w14:paraId="62485FF6">
      <w:pPr>
        <w:spacing w:line="360" w:lineRule="auto"/>
        <w:ind w:firstLine="525"/>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在投标文件有效期内，即在（</w:t>
      </w:r>
      <w:r>
        <w:rPr>
          <w:rFonts w:hint="eastAsia" w:ascii="宋体" w:hAnsi="宋体" w:eastAsia="宋体" w:cs="宋体"/>
          <w:color w:val="000000" w:themeColor="text1"/>
          <w:szCs w:val="24"/>
          <w:u w:val="single"/>
          <w14:textFill>
            <w14:solidFill>
              <w14:schemeClr w14:val="tx1"/>
            </w14:solidFill>
          </w14:textFill>
        </w:rPr>
        <w:t>有效期满）</w:t>
      </w:r>
      <w:r>
        <w:rPr>
          <w:rFonts w:hint="eastAsia" w:ascii="宋体" w:hAnsi="宋体" w:eastAsia="宋体" w:cs="宋体"/>
          <w:color w:val="000000" w:themeColor="text1"/>
          <w:szCs w:val="24"/>
          <w14:textFill>
            <w14:solidFill>
              <w14:schemeClr w14:val="tx1"/>
            </w14:solidFill>
          </w14:textFill>
        </w:rPr>
        <w:t>前，我方的投标文件对我方是具有约束力的，并且可以根据合同谈判的结果进行修改。一旦中标，有效期延至合同终止，我方承诺按照你方的要求开工，并在我方承诺的时间期限内完成招标文件中要求的全部工作。</w:t>
      </w:r>
    </w:p>
    <w:p w14:paraId="0AF87C90">
      <w:pPr>
        <w:spacing w:line="360" w:lineRule="auto"/>
        <w:ind w:firstLine="470" w:firstLineChars="196"/>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我方已详细研究了解招标文件的所有内容包括修正文（如果有）和所有已提供的参考资料以及有关附件并完全明白, 我方放弃在此方面提出含糊意见或误解的一切权力。</w:t>
      </w:r>
    </w:p>
    <w:p w14:paraId="7686765B">
      <w:pPr>
        <w:spacing w:line="360" w:lineRule="auto"/>
        <w:ind w:firstLine="525"/>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我方理解你方不一定接受最低报价或任何贵方可能收到的投标。</w:t>
      </w:r>
    </w:p>
    <w:p w14:paraId="0889AF86">
      <w:pPr>
        <w:spacing w:line="360" w:lineRule="auto"/>
        <w:ind w:firstLine="525"/>
        <w:jc w:val="left"/>
        <w:rPr>
          <w:rFonts w:ascii="宋体" w:hAnsi="宋体" w:eastAsia="宋体" w:cs="宋体"/>
          <w:color w:val="000000" w:themeColor="text1"/>
          <w:szCs w:val="24"/>
          <w14:textFill>
            <w14:solidFill>
              <w14:schemeClr w14:val="tx1"/>
            </w14:solidFill>
          </w14:textFill>
        </w:rPr>
      </w:pPr>
    </w:p>
    <w:p w14:paraId="77F978AB">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法定代表人签字:</w:t>
      </w:r>
    </w:p>
    <w:p w14:paraId="49D2069C">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被授权人签字:</w:t>
      </w:r>
    </w:p>
    <w:p w14:paraId="2046D71E">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投标人公章:</w:t>
      </w:r>
    </w:p>
    <w:p w14:paraId="3906A64B">
      <w:pPr>
        <w:wordWrap w:val="0"/>
        <w:spacing w:line="360" w:lineRule="auto"/>
        <w:ind w:right="480" w:firstLine="3960" w:firstLineChars="1650"/>
        <w:jc w:val="left"/>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日期：</w:t>
      </w:r>
      <w:r>
        <w:rPr>
          <w:rFonts w:hint="eastAsia" w:ascii="宋体" w:hAnsi="宋体" w:eastAsia="宋体" w:cs="宋体"/>
          <w:color w:val="000000" w:themeColor="text1"/>
          <w:szCs w:val="24"/>
          <w:lang w:eastAsia="zh-CN"/>
          <w14:textFill>
            <w14:solidFill>
              <w14:schemeClr w14:val="tx1"/>
            </w14:solidFill>
          </w14:textFill>
        </w:rPr>
        <w:t>2025年</w:t>
      </w:r>
      <w:r>
        <w:rPr>
          <w:rFonts w:hint="eastAsia" w:ascii="宋体" w:hAnsi="宋体" w:eastAsia="宋体" w:cs="宋体"/>
          <w:color w:val="000000" w:themeColor="text1"/>
          <w:szCs w:val="24"/>
          <w14:textFill>
            <w14:solidFill>
              <w14:schemeClr w14:val="tx1"/>
            </w14:solidFill>
          </w14:textFill>
        </w:rPr>
        <w:t xml:space="preserve">  月  日</w:t>
      </w:r>
    </w:p>
    <w:p w14:paraId="00E57E2B">
      <w:pPr>
        <w:rPr>
          <w:rFonts w:ascii="宋体" w:hAnsi="宋体" w:eastAsia="宋体" w:cs="宋体"/>
          <w:color w:val="000000" w:themeColor="text1"/>
          <w:szCs w:val="24"/>
          <w14:textFill>
            <w14:solidFill>
              <w14:schemeClr w14:val="tx1"/>
            </w14:solidFill>
          </w14:textFill>
        </w:rPr>
      </w:pPr>
    </w:p>
    <w:p w14:paraId="32C7A3F3">
      <w:pPr>
        <w:spacing w:line="360" w:lineRule="auto"/>
        <w:jc w:val="left"/>
        <w:rPr>
          <w:rFonts w:hint="eastAsia" w:ascii="宋体" w:hAnsi="宋体" w:eastAsia="宋体" w:cs="宋体"/>
          <w:b/>
          <w:color w:val="000000" w:themeColor="text1"/>
          <w:szCs w:val="24"/>
          <w14:textFill>
            <w14:solidFill>
              <w14:schemeClr w14:val="tx1"/>
            </w14:solidFill>
          </w14:textFill>
        </w:rPr>
      </w:pPr>
      <w:bookmarkStart w:id="369" w:name="_Toc456799801"/>
      <w:bookmarkStart w:id="370" w:name="_Toc456799953"/>
      <w:bookmarkStart w:id="371" w:name="_Toc456800091"/>
      <w:bookmarkStart w:id="372" w:name="_Toc456799693"/>
    </w:p>
    <w:p w14:paraId="6997332F">
      <w:pPr>
        <w:spacing w:line="360" w:lineRule="auto"/>
        <w:jc w:val="left"/>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附录5-1-2 法人代表人授权书</w:t>
      </w:r>
      <w:bookmarkEnd w:id="369"/>
      <w:bookmarkEnd w:id="370"/>
      <w:bookmarkEnd w:id="371"/>
      <w:bookmarkEnd w:id="372"/>
    </w:p>
    <w:p w14:paraId="6739BBD4">
      <w:pPr>
        <w:spacing w:line="360" w:lineRule="auto"/>
        <w:ind w:firstLine="525"/>
        <w:jc w:val="center"/>
        <w:rPr>
          <w:rFonts w:ascii="宋体" w:hAnsi="宋体" w:eastAsia="宋体" w:cs="宋体"/>
          <w:b/>
          <w:color w:val="000000" w:themeColor="text1"/>
          <w:szCs w:val="24"/>
          <w14:textFill>
            <w14:solidFill>
              <w14:schemeClr w14:val="tx1"/>
            </w14:solidFill>
          </w14:textFill>
        </w:rPr>
      </w:pPr>
      <w:bookmarkStart w:id="373" w:name="_Toc456799954"/>
      <w:bookmarkStart w:id="374" w:name="_Toc456799694"/>
      <w:bookmarkStart w:id="375" w:name="_Toc456799802"/>
      <w:bookmarkStart w:id="376" w:name="_Toc456800092"/>
      <w:bookmarkStart w:id="377" w:name="_Toc456800247"/>
      <w:bookmarkStart w:id="378" w:name="_Toc456800172"/>
      <w:bookmarkStart w:id="379" w:name="_Toc456800142"/>
      <w:r>
        <w:rPr>
          <w:rFonts w:hint="eastAsia" w:ascii="宋体" w:hAnsi="宋体" w:eastAsia="宋体" w:cs="宋体"/>
          <w:b/>
          <w:color w:val="000000" w:themeColor="text1"/>
          <w:szCs w:val="24"/>
          <w14:textFill>
            <w14:solidFill>
              <w14:schemeClr w14:val="tx1"/>
            </w14:solidFill>
          </w14:textFill>
        </w:rPr>
        <w:t>法定代表人授权书</w:t>
      </w:r>
      <w:bookmarkEnd w:id="373"/>
      <w:bookmarkEnd w:id="374"/>
      <w:bookmarkEnd w:id="375"/>
      <w:bookmarkEnd w:id="376"/>
      <w:bookmarkEnd w:id="377"/>
      <w:bookmarkEnd w:id="378"/>
      <w:bookmarkEnd w:id="379"/>
    </w:p>
    <w:p w14:paraId="3740655D">
      <w:pPr>
        <w:spacing w:line="360" w:lineRule="auto"/>
        <w:rPr>
          <w:rFonts w:ascii="宋体" w:hAnsi="宋体" w:eastAsia="宋体" w:cs="宋体"/>
          <w:color w:val="000000" w:themeColor="text1"/>
          <w:szCs w:val="24"/>
          <w14:textFill>
            <w14:solidFill>
              <w14:schemeClr w14:val="tx1"/>
            </w14:solidFill>
          </w14:textFill>
        </w:rPr>
      </w:pPr>
    </w:p>
    <w:p w14:paraId="657BAA0C">
      <w:pPr>
        <w:spacing w:line="360" w:lineRule="auto"/>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致：</w:t>
      </w:r>
      <w:r>
        <w:rPr>
          <w:rFonts w:hint="eastAsia" w:ascii="宋体" w:hAnsi="宋体" w:eastAsia="宋体" w:cs="宋体"/>
          <w:color w:val="000000" w:themeColor="text1"/>
          <w:szCs w:val="24"/>
          <w:lang w:eastAsia="zh-CN"/>
          <w14:textFill>
            <w14:solidFill>
              <w14:schemeClr w14:val="tx1"/>
            </w14:solidFill>
          </w14:textFill>
        </w:rPr>
        <w:t>深圳市必尚供应链有限公司</w:t>
      </w:r>
    </w:p>
    <w:p w14:paraId="6B8B7EAE">
      <w:pPr>
        <w:spacing w:line="360" w:lineRule="auto"/>
        <w:ind w:firstLine="720" w:firstLineChars="30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本授权书声明：注册于中华人民共和国的</w:t>
      </w:r>
      <w:r>
        <w:rPr>
          <w:rFonts w:hint="eastAsia" w:ascii="宋体" w:hAnsi="宋体" w:eastAsia="宋体" w:cs="宋体"/>
          <w:color w:val="000000" w:themeColor="text1"/>
          <w:szCs w:val="24"/>
          <w:u w:val="single"/>
          <w14:textFill>
            <w14:solidFill>
              <w14:schemeClr w14:val="tx1"/>
            </w14:solidFill>
          </w14:textFill>
        </w:rPr>
        <w:t>（投标人名称）</w:t>
      </w:r>
      <w:r>
        <w:rPr>
          <w:rFonts w:hint="eastAsia" w:ascii="宋体" w:hAnsi="宋体" w:eastAsia="宋体" w:cs="宋体"/>
          <w:color w:val="000000" w:themeColor="text1"/>
          <w:szCs w:val="24"/>
          <w14:textFill>
            <w14:solidFill>
              <w14:schemeClr w14:val="tx1"/>
            </w14:solidFill>
          </w14:textFill>
        </w:rPr>
        <w:t>的在下面签字的</w:t>
      </w:r>
      <w:r>
        <w:rPr>
          <w:rFonts w:hint="eastAsia" w:ascii="宋体" w:hAnsi="宋体" w:eastAsia="宋体" w:cs="宋体"/>
          <w:color w:val="000000" w:themeColor="text1"/>
          <w:szCs w:val="24"/>
          <w:u w:val="single"/>
          <w14:textFill>
            <w14:solidFill>
              <w14:schemeClr w14:val="tx1"/>
            </w14:solidFill>
          </w14:textFill>
        </w:rPr>
        <w:t>（法定代表人姓名职务）</w:t>
      </w:r>
      <w:r>
        <w:rPr>
          <w:rFonts w:hint="eastAsia" w:ascii="宋体" w:hAnsi="宋体" w:eastAsia="宋体" w:cs="宋体"/>
          <w:color w:val="000000" w:themeColor="text1"/>
          <w:szCs w:val="24"/>
          <w14:textFill>
            <w14:solidFill>
              <w14:schemeClr w14:val="tx1"/>
            </w14:solidFill>
          </w14:textFill>
        </w:rPr>
        <w:t>代表本公司授权的在下面签字的</w:t>
      </w:r>
      <w:r>
        <w:rPr>
          <w:rFonts w:hint="eastAsia" w:ascii="宋体" w:hAnsi="宋体" w:eastAsia="宋体" w:cs="宋体"/>
          <w:color w:val="000000" w:themeColor="text1"/>
          <w:szCs w:val="24"/>
          <w:u w:val="single"/>
          <w14:textFill>
            <w14:solidFill>
              <w14:schemeClr w14:val="tx1"/>
            </w14:solidFill>
          </w14:textFill>
        </w:rPr>
        <w:t>（被授权人的姓名职务）</w:t>
      </w:r>
      <w:r>
        <w:rPr>
          <w:rFonts w:hint="eastAsia" w:ascii="宋体" w:hAnsi="宋体" w:eastAsia="宋体" w:cs="宋体"/>
          <w:color w:val="000000" w:themeColor="text1"/>
          <w:szCs w:val="24"/>
          <w14:textFill>
            <w14:solidFill>
              <w14:schemeClr w14:val="tx1"/>
            </w14:solidFill>
          </w14:textFill>
        </w:rPr>
        <w:t>为本公司的合法代</w:t>
      </w:r>
      <w:r>
        <w:rPr>
          <w:rFonts w:hint="eastAsia" w:ascii="宋体" w:hAnsi="宋体" w:eastAsia="宋体" w:cs="宋体"/>
          <w:szCs w:val="24"/>
        </w:rPr>
        <w:t>理人，就</w:t>
      </w:r>
      <w:r>
        <w:rPr>
          <w:rFonts w:hint="eastAsia" w:ascii="宋体" w:hAnsi="宋体" w:eastAsia="宋体" w:cs="宋体"/>
          <w:szCs w:val="24"/>
          <w:u w:val="single"/>
        </w:rPr>
        <w:t xml:space="preserve">                         （项目名称）的</w:t>
      </w:r>
      <w:r>
        <w:rPr>
          <w:rFonts w:hint="eastAsia" w:ascii="宋体" w:hAnsi="宋体" w:eastAsia="宋体" w:cs="宋体"/>
          <w:szCs w:val="24"/>
          <w:u w:val="single"/>
          <w:lang w:eastAsia="zh-CN"/>
        </w:rPr>
        <w:t>料仓及螺旋输送设备</w:t>
      </w:r>
      <w:r>
        <w:rPr>
          <w:rFonts w:hint="eastAsia" w:ascii="宋体" w:hAnsi="宋体" w:eastAsia="宋体" w:cs="宋体"/>
          <w:szCs w:val="24"/>
          <w:u w:val="single"/>
        </w:rPr>
        <w:t>采购及技术服务</w:t>
      </w:r>
      <w:r>
        <w:rPr>
          <w:rFonts w:hint="eastAsia" w:ascii="宋体" w:hAnsi="宋体" w:eastAsia="宋体" w:cs="宋体"/>
          <w:szCs w:val="24"/>
        </w:rPr>
        <w:t>的投标，以本公司名义处理一切与之有关的事务。</w:t>
      </w:r>
      <w:r>
        <w:rPr>
          <w:rFonts w:hint="eastAsia" w:ascii="宋体" w:hAnsi="宋体" w:eastAsia="宋体" w:cs="宋体"/>
          <w:color w:val="000000" w:themeColor="text1"/>
          <w:szCs w:val="24"/>
          <w14:textFill>
            <w14:solidFill>
              <w14:schemeClr w14:val="tx1"/>
            </w14:solidFill>
          </w14:textFill>
        </w:rPr>
        <w:t>（本授权只作为投标使用，其它事宜另行授权）</w:t>
      </w:r>
    </w:p>
    <w:p w14:paraId="12AF0487">
      <w:pPr>
        <w:spacing w:line="360" w:lineRule="auto"/>
        <w:ind w:firstLine="360" w:firstLineChars="15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本授权书于</w:t>
      </w:r>
      <w:r>
        <w:rPr>
          <w:rFonts w:hint="eastAsia" w:ascii="宋体" w:hAnsi="宋体" w:eastAsia="宋体" w:cs="宋体"/>
          <w:color w:val="000000" w:themeColor="text1"/>
          <w:szCs w:val="24"/>
          <w:lang w:eastAsia="zh-CN"/>
          <w14:textFill>
            <w14:solidFill>
              <w14:schemeClr w14:val="tx1"/>
            </w14:solidFill>
          </w14:textFill>
        </w:rPr>
        <w:t>2025年</w:t>
      </w:r>
      <w:r>
        <w:rPr>
          <w:rFonts w:hint="eastAsia" w:ascii="宋体" w:hAnsi="宋体" w:eastAsia="宋体" w:cs="宋体"/>
          <w:color w:val="000000" w:themeColor="text1"/>
          <w:szCs w:val="24"/>
          <w14:textFill>
            <w14:solidFill>
              <w14:schemeClr w14:val="tx1"/>
            </w14:solidFill>
          </w14:textFill>
        </w:rPr>
        <w:t xml:space="preserve">   月     日签字生效，有效期为360天。特此声明。</w:t>
      </w:r>
    </w:p>
    <w:p w14:paraId="06AFA82A">
      <w:pPr>
        <w:snapToGrid w:val="0"/>
        <w:spacing w:line="360" w:lineRule="auto"/>
        <w:ind w:firstLine="360" w:firstLineChars="1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代理人无转委托权。</w:t>
      </w:r>
    </w:p>
    <w:p w14:paraId="57308874">
      <w:pPr>
        <w:snapToGrid w:val="0"/>
        <w:spacing w:line="360" w:lineRule="auto"/>
        <w:ind w:firstLine="360" w:firstLineChars="1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特此委托。</w:t>
      </w:r>
    </w:p>
    <w:p w14:paraId="4FE3ACF1">
      <w:pPr>
        <w:snapToGrid w:val="0"/>
        <w:spacing w:line="580" w:lineRule="exact"/>
        <w:ind w:firstLine="6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842645</wp:posOffset>
                </wp:positionH>
                <wp:positionV relativeFrom="paragraph">
                  <wp:posOffset>250825</wp:posOffset>
                </wp:positionV>
                <wp:extent cx="2085975" cy="1143000"/>
                <wp:effectExtent l="0" t="0" r="9525"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85975" cy="1143000"/>
                        </a:xfrm>
                        <a:prstGeom prst="rect">
                          <a:avLst/>
                        </a:prstGeom>
                        <a:solidFill>
                          <a:srgbClr val="FFFFFF"/>
                        </a:solidFill>
                        <a:ln w="9525">
                          <a:solidFill>
                            <a:srgbClr val="000000"/>
                          </a:solidFill>
                          <a:prstDash val="lgDash"/>
                          <a:miter lim="800000"/>
                        </a:ln>
                      </wps:spPr>
                      <wps:txbx>
                        <w:txbxContent>
                          <w:p w14:paraId="3F312950">
                            <w:pPr>
                              <w:jc w:val="center"/>
                            </w:pPr>
                          </w:p>
                          <w:p w14:paraId="685250D4">
                            <w:pPr>
                              <w:jc w:val="center"/>
                            </w:pPr>
                          </w:p>
                          <w:p w14:paraId="58057E67">
                            <w:pPr>
                              <w:jc w:val="center"/>
                            </w:pPr>
                            <w:r>
                              <w:rPr>
                                <w:rFonts w:hint="eastAsia"/>
                              </w:rPr>
                              <w:t>居民身份证粘贴处 正</w:t>
                            </w:r>
                            <w:r>
                              <w:t>反面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66.35pt;margin-top:19.75pt;height:90pt;width:164.25pt;z-index:251660288;mso-width-relative:page;mso-height-relative:page;" fillcolor="#FFFFFF" filled="t" stroked="t" coordsize="21600,21600" o:gfxdata="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gXeUDVAAAACgEAAA8AAAAAAAAAAQAgAAAAIgAAAGRy&#10;cy9kb3ducmV2LnhtbFBLAQIUABQAAAAIAIdO4kCdEfISQQIAAKEEAAAOAAAAAAAAAAEAIAAAACQB&#10;AABkcnMvZTJvRG9jLnhtbFBLBQYAAAAABgAGAFkBAADXBQAAAAA=&#10;">
                <v:fill on="t" focussize="0,0"/>
                <v:stroke color="#000000" miterlimit="8" joinstyle="miter" dashstyle="longDash"/>
                <v:imagedata o:title=""/>
                <o:lock v:ext="edit" aspectratio="f"/>
                <v:textbox>
                  <w:txbxContent>
                    <w:p w14:paraId="3F312950">
                      <w:pPr>
                        <w:jc w:val="center"/>
                      </w:pPr>
                    </w:p>
                    <w:p w14:paraId="685250D4">
                      <w:pPr>
                        <w:jc w:val="center"/>
                      </w:pPr>
                    </w:p>
                    <w:p w14:paraId="58057E67">
                      <w:pPr>
                        <w:jc w:val="center"/>
                      </w:pPr>
                      <w:r>
                        <w:rPr>
                          <w:rFonts w:hint="eastAsia"/>
                        </w:rPr>
                        <w:t>居民身份证粘贴处 正</w:t>
                      </w:r>
                      <w:r>
                        <w:t>反面</w:t>
                      </w:r>
                    </w:p>
                  </w:txbxContent>
                </v:textbox>
              </v:shape>
            </w:pict>
          </mc:Fallback>
        </mc:AlternateContent>
      </w:r>
    </w:p>
    <w:p w14:paraId="06F3A590">
      <w:pPr>
        <w:snapToGrid w:val="0"/>
        <w:spacing w:line="580" w:lineRule="exact"/>
        <w:ind w:firstLine="600"/>
        <w:jc w:val="left"/>
        <w:rPr>
          <w:rFonts w:ascii="宋体" w:hAnsi="宋体" w:eastAsia="宋体" w:cs="宋体"/>
          <w:color w:val="000000" w:themeColor="text1"/>
          <w:szCs w:val="24"/>
          <w14:textFill>
            <w14:solidFill>
              <w14:schemeClr w14:val="tx1"/>
            </w14:solidFill>
          </w14:textFill>
        </w:rPr>
      </w:pPr>
    </w:p>
    <w:p w14:paraId="31A50295">
      <w:pPr>
        <w:snapToGrid w:val="0"/>
        <w:spacing w:line="580" w:lineRule="exact"/>
        <w:ind w:firstLine="600"/>
        <w:jc w:val="left"/>
        <w:rPr>
          <w:rFonts w:ascii="宋体" w:hAnsi="宋体" w:eastAsia="宋体" w:cs="宋体"/>
          <w:color w:val="000000" w:themeColor="text1"/>
          <w:szCs w:val="24"/>
          <w14:textFill>
            <w14:solidFill>
              <w14:schemeClr w14:val="tx1"/>
            </w14:solidFill>
          </w14:textFill>
        </w:rPr>
      </w:pPr>
    </w:p>
    <w:p w14:paraId="280C5DAD">
      <w:pPr>
        <w:spacing w:line="58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w:t>
      </w:r>
    </w:p>
    <w:p w14:paraId="2A967354">
      <w:pPr>
        <w:spacing w:line="580" w:lineRule="exact"/>
        <w:rPr>
          <w:rFonts w:ascii="宋体" w:hAnsi="宋体" w:eastAsia="宋体" w:cs="宋体"/>
          <w:color w:val="000000" w:themeColor="text1"/>
          <w:szCs w:val="24"/>
          <w14:textFill>
            <w14:solidFill>
              <w14:schemeClr w14:val="tx1"/>
            </w14:solidFill>
          </w14:textFill>
        </w:rPr>
      </w:pPr>
    </w:p>
    <w:p w14:paraId="77FEAFBF">
      <w:pPr>
        <w:spacing w:line="580" w:lineRule="exact"/>
        <w:rPr>
          <w:rFonts w:ascii="宋体" w:hAnsi="宋体" w:eastAsia="宋体" w:cs="宋体"/>
          <w:color w:val="000000" w:themeColor="text1"/>
          <w:szCs w:val="24"/>
          <w14:textFill>
            <w14:solidFill>
              <w14:schemeClr w14:val="tx1"/>
            </w14:solidFill>
          </w14:textFill>
        </w:rPr>
      </w:pPr>
    </w:p>
    <w:p w14:paraId="262CD94C">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法定代表人签字:</w:t>
      </w:r>
    </w:p>
    <w:p w14:paraId="0F94EDA0">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被授权人签字:</w:t>
      </w:r>
    </w:p>
    <w:p w14:paraId="3D20E8EA">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投标人公章:</w:t>
      </w:r>
    </w:p>
    <w:p w14:paraId="64F3AC22">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日期：</w:t>
      </w:r>
      <w:r>
        <w:rPr>
          <w:rFonts w:hint="eastAsia" w:ascii="宋体" w:hAnsi="宋体" w:eastAsia="宋体" w:cs="宋体"/>
          <w:color w:val="000000" w:themeColor="text1"/>
          <w:szCs w:val="24"/>
          <w:lang w:eastAsia="zh-CN"/>
          <w14:textFill>
            <w14:solidFill>
              <w14:schemeClr w14:val="tx1"/>
            </w14:solidFill>
          </w14:textFill>
        </w:rPr>
        <w:t>2025年</w:t>
      </w:r>
      <w:r>
        <w:rPr>
          <w:rFonts w:hint="eastAsia" w:ascii="宋体" w:hAnsi="宋体" w:eastAsia="宋体" w:cs="宋体"/>
          <w:color w:val="000000" w:themeColor="text1"/>
          <w:szCs w:val="24"/>
          <w14:textFill>
            <w14:solidFill>
              <w14:schemeClr w14:val="tx1"/>
            </w14:solidFill>
          </w14:textFill>
        </w:rPr>
        <w:t xml:space="preserve">  月  日</w:t>
      </w:r>
    </w:p>
    <w:p w14:paraId="465AF11B">
      <w:pPr>
        <w:spacing w:line="360" w:lineRule="auto"/>
        <w:ind w:right="480"/>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附被授权人最近三个月社保缴纳证明</w:t>
      </w:r>
    </w:p>
    <w:p w14:paraId="47A7BB61">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p>
    <w:p w14:paraId="6ECCA60D">
      <w:pPr>
        <w:spacing w:before="240" w:beforeLines="100" w:after="240" w:afterLines="100" w:line="360" w:lineRule="auto"/>
        <w:rPr>
          <w:rFonts w:ascii="宋体" w:hAnsi="宋体" w:eastAsia="宋体" w:cs="宋体"/>
          <w:color w:val="000000" w:themeColor="text1"/>
          <w:szCs w:val="24"/>
          <w14:textFill>
            <w14:solidFill>
              <w14:schemeClr w14:val="tx1"/>
            </w14:solidFill>
          </w14:textFill>
        </w:rPr>
        <w:sectPr>
          <w:pgSz w:w="11907" w:h="16840"/>
          <w:pgMar w:top="1418" w:right="1418" w:bottom="1418" w:left="1418" w:header="851" w:footer="906" w:gutter="0"/>
          <w:pgNumType w:fmt="decimal"/>
          <w:cols w:space="425" w:num="1"/>
          <w:titlePg/>
          <w:docGrid w:linePitch="536" w:charSpace="7143"/>
        </w:sectPr>
      </w:pPr>
    </w:p>
    <w:p w14:paraId="7521DB05">
      <w:pPr>
        <w:spacing w:before="240" w:beforeLines="100" w:after="240" w:afterLines="100" w:line="360" w:lineRule="auto"/>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附录5-1-3投标承诺书</w:t>
      </w:r>
    </w:p>
    <w:p w14:paraId="229176BC">
      <w:pPr>
        <w:spacing w:before="240" w:beforeLines="100" w:after="240" w:afterLines="100" w:line="360" w:lineRule="auto"/>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投标承诺书</w:t>
      </w:r>
    </w:p>
    <w:p w14:paraId="2198CA8F">
      <w:pPr>
        <w:spacing w:line="400" w:lineRule="exact"/>
        <w:jc w:val="center"/>
        <w:rPr>
          <w:rFonts w:ascii="宋体" w:hAnsi="宋体" w:eastAsia="宋体" w:cs="宋体"/>
          <w:b/>
          <w:color w:val="000000" w:themeColor="text1"/>
          <w:szCs w:val="24"/>
          <w14:textFill>
            <w14:solidFill>
              <w14:schemeClr w14:val="tx1"/>
            </w14:solidFill>
          </w14:textFill>
        </w:rPr>
      </w:pPr>
    </w:p>
    <w:p w14:paraId="074695ED">
      <w:pPr>
        <w:spacing w:line="360" w:lineRule="auto"/>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致：</w:t>
      </w:r>
      <w:r>
        <w:rPr>
          <w:rFonts w:hint="eastAsia" w:ascii="宋体" w:hAnsi="宋体" w:eastAsia="宋体" w:cs="宋体"/>
          <w:color w:val="000000" w:themeColor="text1"/>
          <w:szCs w:val="24"/>
          <w:lang w:eastAsia="zh-CN"/>
          <w14:textFill>
            <w14:solidFill>
              <w14:schemeClr w14:val="tx1"/>
            </w14:solidFill>
          </w14:textFill>
        </w:rPr>
        <w:t>深圳市必尚供应链有限公司</w:t>
      </w:r>
    </w:p>
    <w:p w14:paraId="5E24F31E">
      <w:pPr>
        <w:spacing w:line="360" w:lineRule="auto"/>
        <w:rPr>
          <w:rFonts w:ascii="宋体" w:hAnsi="宋体" w:eastAsia="宋体" w:cs="宋体"/>
          <w:color w:val="000000" w:themeColor="text1"/>
          <w:szCs w:val="24"/>
          <w14:textFill>
            <w14:solidFill>
              <w14:schemeClr w14:val="tx1"/>
            </w14:solidFill>
          </w14:textFill>
        </w:rPr>
      </w:pPr>
    </w:p>
    <w:p w14:paraId="33101E39">
      <w:pPr>
        <w:spacing w:before="240" w:beforeLines="100" w:after="240" w:afterLines="100"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我方（投标人名称：                 ）愿响应你方的</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（项目名称）</w:t>
      </w:r>
      <w:r>
        <w:rPr>
          <w:rFonts w:hint="eastAsia" w:ascii="宋体" w:hAnsi="宋体" w:eastAsia="宋体" w:cs="宋体"/>
          <w:szCs w:val="24"/>
          <w:u w:val="single"/>
        </w:rPr>
        <w:t>的</w:t>
      </w:r>
      <w:r>
        <w:rPr>
          <w:rFonts w:hint="eastAsia" w:ascii="宋体" w:hAnsi="宋体" w:eastAsia="宋体" w:cs="宋体"/>
          <w:szCs w:val="24"/>
          <w:u w:val="single"/>
          <w:lang w:eastAsia="zh-CN"/>
        </w:rPr>
        <w:t>料仓及螺旋输送设备</w:t>
      </w:r>
      <w:r>
        <w:rPr>
          <w:rFonts w:hint="eastAsia" w:ascii="宋体" w:hAnsi="宋体" w:eastAsia="宋体" w:cs="宋体"/>
          <w:szCs w:val="24"/>
          <w:u w:val="single"/>
        </w:rPr>
        <w:t>采购</w:t>
      </w:r>
      <w:r>
        <w:rPr>
          <w:rFonts w:hint="eastAsia" w:ascii="宋体" w:hAnsi="宋体" w:eastAsia="宋体" w:cs="宋体"/>
          <w:szCs w:val="24"/>
          <w:u w:val="single"/>
          <w:lang w:val="en-US" w:eastAsia="zh-CN"/>
        </w:rPr>
        <w:t>及</w:t>
      </w:r>
      <w:r>
        <w:rPr>
          <w:rFonts w:hint="eastAsia" w:ascii="宋体" w:hAnsi="宋体" w:eastAsia="宋体" w:cs="宋体"/>
          <w:szCs w:val="24"/>
          <w:u w:val="single"/>
        </w:rPr>
        <w:t>技术服务</w:t>
      </w:r>
      <w:r>
        <w:rPr>
          <w:rFonts w:hint="eastAsia" w:ascii="宋体" w:hAnsi="宋体" w:eastAsia="宋体" w:cs="宋体"/>
          <w:color w:val="000000" w:themeColor="text1"/>
          <w:szCs w:val="24"/>
          <w14:textFill>
            <w14:solidFill>
              <w14:schemeClr w14:val="tx1"/>
            </w14:solidFill>
          </w14:textFill>
        </w:rPr>
        <w:t>投标邀请，参与投标，我方承诺并保证：</w:t>
      </w:r>
    </w:p>
    <w:p w14:paraId="47247E01">
      <w:pPr>
        <w:spacing w:before="240" w:beforeLines="100" w:after="240" w:afterLines="100"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我方在参加本次投标前3年内，在经营活动及参与投标活动中没有重大违法活动及涉嫌违规行为，并没有因而被有关部门警告或处分的记录，且没有下列情况：</w:t>
      </w:r>
    </w:p>
    <w:p w14:paraId="05997FB0">
      <w:pPr>
        <w:spacing w:before="240" w:beforeLines="100" w:after="240" w:afterLines="100" w:line="360" w:lineRule="auto"/>
        <w:ind w:left="708" w:leftChars="295"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a)因项目质量、安全事故受到行政处罚，期限未满的；</w:t>
      </w:r>
    </w:p>
    <w:p w14:paraId="36197E4B">
      <w:pPr>
        <w:spacing w:before="240" w:beforeLines="100" w:after="240" w:afterLines="100" w:line="360" w:lineRule="auto"/>
        <w:ind w:left="708" w:leftChars="295"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b)因项目中标后弃标而受到行政处罚，期限未满的；</w:t>
      </w:r>
    </w:p>
    <w:p w14:paraId="18C2FA85">
      <w:pPr>
        <w:spacing w:before="240" w:beforeLines="100" w:after="240" w:afterLines="100" w:line="360" w:lineRule="auto"/>
        <w:ind w:left="708" w:leftChars="295"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c)与其他投标人相互串通投标报价，排挤其他投标人的公平竞争，损害投标人或其他投标人的合法权益的事宜；</w:t>
      </w:r>
    </w:p>
    <w:p w14:paraId="4BA70106">
      <w:pPr>
        <w:spacing w:before="240" w:beforeLines="100" w:after="240" w:afterLines="100" w:line="360" w:lineRule="auto"/>
        <w:ind w:left="708" w:leftChars="295"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d)最近三年内有骗取中标和严重违约情况的；</w:t>
      </w:r>
    </w:p>
    <w:p w14:paraId="58DB3114">
      <w:pPr>
        <w:spacing w:before="240" w:beforeLines="100" w:after="240" w:afterLines="100" w:line="360" w:lineRule="auto"/>
        <w:ind w:left="708" w:leftChars="295"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e)处于被责令停业，投标资格被取消，财产被接管、冻结，破产状态的。</w:t>
      </w:r>
    </w:p>
    <w:p w14:paraId="14FD7A26">
      <w:pPr>
        <w:spacing w:before="240" w:beforeLines="100" w:after="240" w:afterLines="100" w:line="360" w:lineRule="auto"/>
        <w:rPr>
          <w:rFonts w:ascii="宋体" w:hAnsi="宋体" w:eastAsia="宋体" w:cs="宋体"/>
          <w:color w:val="000000" w:themeColor="text1"/>
          <w:szCs w:val="24"/>
          <w14:textFill>
            <w14:solidFill>
              <w14:schemeClr w14:val="tx1"/>
            </w14:solidFill>
          </w14:textFill>
        </w:rPr>
      </w:pPr>
    </w:p>
    <w:p w14:paraId="425402E2">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法定代表人签字:</w:t>
      </w:r>
    </w:p>
    <w:p w14:paraId="154570DC">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被授权人签字:</w:t>
      </w:r>
    </w:p>
    <w:p w14:paraId="73A13BDA">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投标人公章:</w:t>
      </w:r>
    </w:p>
    <w:p w14:paraId="306BB55D">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日期：</w:t>
      </w:r>
      <w:r>
        <w:rPr>
          <w:rFonts w:hint="eastAsia" w:ascii="宋体" w:hAnsi="宋体" w:eastAsia="宋体" w:cs="宋体"/>
          <w:color w:val="000000" w:themeColor="text1"/>
          <w:szCs w:val="24"/>
          <w:lang w:eastAsia="zh-CN"/>
          <w14:textFill>
            <w14:solidFill>
              <w14:schemeClr w14:val="tx1"/>
            </w14:solidFill>
          </w14:textFill>
        </w:rPr>
        <w:t>2025年</w:t>
      </w:r>
      <w:r>
        <w:rPr>
          <w:rFonts w:hint="eastAsia" w:ascii="宋体" w:hAnsi="宋体" w:eastAsia="宋体" w:cs="宋体"/>
          <w:color w:val="000000" w:themeColor="text1"/>
          <w:szCs w:val="24"/>
          <w14:textFill>
            <w14:solidFill>
              <w14:schemeClr w14:val="tx1"/>
            </w14:solidFill>
          </w14:textFill>
        </w:rPr>
        <w:t xml:space="preserve">  月  日</w:t>
      </w:r>
    </w:p>
    <w:p w14:paraId="10CB71EA">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p>
    <w:p w14:paraId="5F7FCB67">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p>
    <w:p w14:paraId="770D1864">
      <w:pPr>
        <w:snapToGrid w:val="0"/>
        <w:spacing w:line="580" w:lineRule="exact"/>
        <w:ind w:firstLine="361" w:firstLineChars="150"/>
        <w:jc w:val="left"/>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附录5-1-4开标一览表格式</w:t>
      </w:r>
      <w:bookmarkEnd w:id="360"/>
      <w:bookmarkEnd w:id="361"/>
      <w:bookmarkEnd w:id="362"/>
    </w:p>
    <w:p w14:paraId="0AD64B1F">
      <w:pPr>
        <w:pStyle w:val="94"/>
        <w:spacing w:line="360" w:lineRule="auto"/>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bCs w:val="0"/>
          <w:color w:val="000000" w:themeColor="text1"/>
          <w:sz w:val="24"/>
          <w:szCs w:val="24"/>
          <w14:textFill>
            <w14:solidFill>
              <w14:schemeClr w14:val="tx1"/>
            </w14:solidFill>
          </w14:textFill>
        </w:rPr>
        <w:t>开标一览表</w:t>
      </w:r>
    </w:p>
    <w:p w14:paraId="38C6C715">
      <w:pPr>
        <w:spacing w:line="360" w:lineRule="auto"/>
        <w:ind w:firstLine="4400"/>
        <w:rPr>
          <w:rFonts w:ascii="宋体" w:hAnsi="宋体" w:eastAsia="宋体" w:cs="宋体"/>
          <w:b/>
          <w:color w:val="000000" w:themeColor="text1"/>
          <w:szCs w:val="24"/>
          <w14:textFill>
            <w14:solidFill>
              <w14:schemeClr w14:val="tx1"/>
            </w14:solidFill>
          </w14:textFill>
        </w:rPr>
      </w:pPr>
    </w:p>
    <w:p w14:paraId="331CDCF1">
      <w:pPr>
        <w:spacing w:line="360" w:lineRule="auto"/>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招标编号：</w:t>
      </w:r>
      <w:r>
        <w:rPr>
          <w:rFonts w:hint="eastAsia" w:ascii="宋体" w:hAnsi="宋体" w:eastAsia="宋体" w:cs="宋体"/>
          <w:color w:val="000000" w:themeColor="text1"/>
          <w:szCs w:val="24"/>
          <w:lang w:eastAsia="zh-CN"/>
          <w14:textFill>
            <w14:solidFill>
              <w14:schemeClr w14:val="tx1"/>
            </w14:solidFill>
          </w14:textFill>
        </w:rPr>
        <w:t>ITB-LK-FSSWZ-CG-ZB-026</w:t>
      </w:r>
      <w:r>
        <w:rPr>
          <w:rFonts w:hint="eastAsia" w:ascii="宋体" w:hAnsi="宋体" w:eastAsia="宋体" w:cs="宋体"/>
          <w:color w:val="000000" w:themeColor="text1"/>
          <w:szCs w:val="24"/>
          <w14:textFill>
            <w14:solidFill>
              <w14:schemeClr w14:val="tx1"/>
            </w14:solidFill>
          </w14:textFill>
        </w:rPr>
        <w:t xml:space="preserve"> 投标人名称：            </w:t>
      </w:r>
      <w:r>
        <w:rPr>
          <w:rFonts w:hint="eastAsia" w:ascii="宋体" w:hAnsi="宋体" w:eastAsia="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日期：</w:t>
      </w:r>
    </w:p>
    <w:p w14:paraId="4FC5355F">
      <w:pPr>
        <w:spacing w:line="360" w:lineRule="auto"/>
        <w:ind w:firstLine="103" w:firstLineChars="43"/>
        <w:rPr>
          <w:rFonts w:hint="default" w:ascii="宋体" w:hAnsi="宋体" w:eastAsia="宋体" w:cs="宋体"/>
          <w:color w:val="000000" w:themeColor="text1"/>
          <w:szCs w:val="24"/>
          <w:lang w:val="en-US" w:eastAsia="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项目名称：</w:t>
      </w:r>
      <w:r>
        <w:rPr>
          <w:rFonts w:hint="eastAsia" w:ascii="宋体" w:hAnsi="宋体" w:eastAsia="宋体" w:cs="宋体"/>
          <w:color w:val="000000" w:themeColor="text1"/>
          <w:szCs w:val="24"/>
          <w:lang w:val="en-US" w:eastAsia="zh-CN"/>
          <w14:textFill>
            <w14:solidFill>
              <w14:schemeClr w14:val="tx1"/>
            </w14:solidFill>
          </w14:textFill>
        </w:rPr>
        <w:t>房山项目</w:t>
      </w:r>
    </w:p>
    <w:tbl>
      <w:tblPr>
        <w:tblStyle w:val="4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409"/>
        <w:gridCol w:w="1548"/>
        <w:gridCol w:w="3130"/>
      </w:tblGrid>
      <w:tr w14:paraId="2A60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14:paraId="4387375D">
            <w:pPr>
              <w:jc w:val="center"/>
              <w:rPr>
                <w:rFonts w:ascii="宋体" w:hAnsi="宋体" w:eastAsia="宋体"/>
                <w:color w:val="000000"/>
                <w:szCs w:val="24"/>
              </w:rPr>
            </w:pPr>
            <w:r>
              <w:rPr>
                <w:rFonts w:hint="eastAsia" w:ascii="宋体" w:hAnsi="宋体" w:eastAsia="宋体"/>
                <w:color w:val="000000"/>
                <w:szCs w:val="24"/>
              </w:rPr>
              <w:t>报价内容</w:t>
            </w:r>
          </w:p>
        </w:tc>
        <w:tc>
          <w:tcPr>
            <w:tcW w:w="2409" w:type="dxa"/>
            <w:vAlign w:val="center"/>
          </w:tcPr>
          <w:p w14:paraId="5E66E9E3">
            <w:pPr>
              <w:jc w:val="center"/>
              <w:rPr>
                <w:rFonts w:ascii="宋体" w:hAnsi="宋体" w:eastAsia="宋体"/>
                <w:color w:val="000000"/>
                <w:szCs w:val="24"/>
              </w:rPr>
            </w:pPr>
            <w:r>
              <w:rPr>
                <w:rFonts w:hint="eastAsia" w:ascii="宋体" w:hAnsi="宋体" w:eastAsia="宋体"/>
                <w:color w:val="000000"/>
                <w:szCs w:val="24"/>
              </w:rPr>
              <w:t>总价</w:t>
            </w:r>
          </w:p>
        </w:tc>
        <w:tc>
          <w:tcPr>
            <w:tcW w:w="1548" w:type="dxa"/>
            <w:vAlign w:val="center"/>
          </w:tcPr>
          <w:p w14:paraId="37F29AB2">
            <w:pPr>
              <w:jc w:val="center"/>
              <w:rPr>
                <w:rFonts w:ascii="宋体" w:hAnsi="宋体" w:eastAsia="宋体"/>
                <w:color w:val="000000"/>
                <w:szCs w:val="24"/>
              </w:rPr>
            </w:pPr>
            <w:r>
              <w:rPr>
                <w:rFonts w:hint="eastAsia" w:ascii="宋体" w:hAnsi="宋体" w:eastAsia="宋体"/>
                <w:color w:val="000000"/>
                <w:szCs w:val="24"/>
              </w:rPr>
              <w:t>设计资料</w:t>
            </w:r>
          </w:p>
          <w:p w14:paraId="17C13F00">
            <w:pPr>
              <w:jc w:val="center"/>
              <w:rPr>
                <w:rFonts w:ascii="宋体" w:hAnsi="宋体" w:eastAsia="宋体"/>
                <w:color w:val="000000"/>
                <w:szCs w:val="24"/>
              </w:rPr>
            </w:pPr>
            <w:r>
              <w:rPr>
                <w:rFonts w:hint="eastAsia" w:ascii="宋体" w:hAnsi="宋体" w:eastAsia="宋体"/>
                <w:color w:val="000000"/>
                <w:szCs w:val="24"/>
              </w:rPr>
              <w:t>提交时间</w:t>
            </w:r>
          </w:p>
        </w:tc>
        <w:tc>
          <w:tcPr>
            <w:tcW w:w="3130" w:type="dxa"/>
            <w:vAlign w:val="center"/>
          </w:tcPr>
          <w:p w14:paraId="52C159B6">
            <w:pPr>
              <w:jc w:val="center"/>
              <w:rPr>
                <w:rFonts w:ascii="宋体" w:hAnsi="宋体" w:eastAsia="宋体"/>
                <w:color w:val="000000"/>
                <w:szCs w:val="24"/>
              </w:rPr>
            </w:pPr>
            <w:r>
              <w:rPr>
                <w:rFonts w:hint="eastAsia" w:ascii="宋体" w:hAnsi="宋体" w:eastAsia="宋体"/>
                <w:color w:val="000000"/>
                <w:szCs w:val="24"/>
              </w:rPr>
              <w:t>总交货期</w:t>
            </w:r>
          </w:p>
        </w:tc>
      </w:tr>
      <w:tr w14:paraId="2448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2235" w:type="dxa"/>
            <w:vAlign w:val="center"/>
          </w:tcPr>
          <w:p w14:paraId="5539F51F">
            <w:pPr>
              <w:jc w:val="center"/>
              <w:rPr>
                <w:rFonts w:hint="eastAsia" w:ascii="宋体" w:hAnsi="宋体" w:eastAsia="宋体"/>
                <w:color w:val="000000"/>
                <w:szCs w:val="24"/>
                <w:lang w:eastAsia="zh-CN"/>
              </w:rPr>
            </w:pPr>
            <w:r>
              <w:rPr>
                <w:rFonts w:hint="eastAsia" w:ascii="宋体" w:hAnsi="宋体" w:eastAsia="宋体"/>
                <w:szCs w:val="24"/>
                <w:u w:val="single"/>
                <w:lang w:eastAsia="zh-CN"/>
              </w:rPr>
              <w:t>料仓及螺旋输送机等</w:t>
            </w:r>
          </w:p>
        </w:tc>
        <w:tc>
          <w:tcPr>
            <w:tcW w:w="2409" w:type="dxa"/>
            <w:vAlign w:val="center"/>
          </w:tcPr>
          <w:p w14:paraId="4F950A83">
            <w:pPr>
              <w:jc w:val="center"/>
              <w:rPr>
                <w:rFonts w:ascii="宋体" w:hAnsi="宋体" w:eastAsia="宋体"/>
                <w:color w:val="000000"/>
                <w:szCs w:val="24"/>
              </w:rPr>
            </w:pPr>
          </w:p>
        </w:tc>
        <w:tc>
          <w:tcPr>
            <w:tcW w:w="1548" w:type="dxa"/>
            <w:vAlign w:val="center"/>
          </w:tcPr>
          <w:p w14:paraId="5B4F1FEE">
            <w:pPr>
              <w:jc w:val="center"/>
              <w:rPr>
                <w:rFonts w:ascii="宋体" w:hAnsi="宋体" w:eastAsia="宋体"/>
                <w:color w:val="000000"/>
                <w:szCs w:val="24"/>
              </w:rPr>
            </w:pPr>
          </w:p>
        </w:tc>
        <w:tc>
          <w:tcPr>
            <w:tcW w:w="3130" w:type="dxa"/>
            <w:vAlign w:val="center"/>
          </w:tcPr>
          <w:p w14:paraId="3395F593">
            <w:pPr>
              <w:jc w:val="center"/>
              <w:rPr>
                <w:rFonts w:ascii="宋体" w:hAnsi="宋体" w:eastAsia="宋体"/>
                <w:color w:val="000000"/>
                <w:szCs w:val="24"/>
              </w:rPr>
            </w:pPr>
          </w:p>
        </w:tc>
      </w:tr>
      <w:tr w14:paraId="7CB6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5" w:type="dxa"/>
            <w:vAlign w:val="center"/>
          </w:tcPr>
          <w:p w14:paraId="4E211123">
            <w:pPr>
              <w:jc w:val="left"/>
              <w:rPr>
                <w:rFonts w:ascii="宋体" w:hAnsi="宋体" w:eastAsia="宋体"/>
                <w:color w:val="000000"/>
                <w:szCs w:val="24"/>
              </w:rPr>
            </w:pPr>
            <w:r>
              <w:rPr>
                <w:rFonts w:hint="eastAsia" w:ascii="宋体" w:hAnsi="宋体" w:eastAsia="宋体"/>
                <w:color w:val="000000"/>
                <w:szCs w:val="24"/>
              </w:rPr>
              <w:t>投标总报价</w:t>
            </w:r>
          </w:p>
        </w:tc>
        <w:tc>
          <w:tcPr>
            <w:tcW w:w="7087" w:type="dxa"/>
            <w:gridSpan w:val="3"/>
            <w:vAlign w:val="center"/>
          </w:tcPr>
          <w:p w14:paraId="316A2420">
            <w:pPr>
              <w:jc w:val="left"/>
              <w:rPr>
                <w:rFonts w:ascii="宋体" w:hAnsi="宋体" w:eastAsia="宋体"/>
                <w:color w:val="000000"/>
                <w:szCs w:val="24"/>
              </w:rPr>
            </w:pPr>
            <w:r>
              <w:rPr>
                <w:rFonts w:hint="eastAsia" w:ascii="宋体" w:hAnsi="宋体" w:eastAsia="宋体"/>
                <w:color w:val="000000"/>
                <w:szCs w:val="24"/>
              </w:rPr>
              <w:t>(大写)</w:t>
            </w:r>
          </w:p>
        </w:tc>
      </w:tr>
      <w:tr w14:paraId="3A8E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5" w:type="dxa"/>
            <w:vAlign w:val="center"/>
          </w:tcPr>
          <w:p w14:paraId="6D23316E">
            <w:pPr>
              <w:jc w:val="left"/>
              <w:rPr>
                <w:rFonts w:ascii="宋体" w:hAnsi="宋体" w:eastAsia="宋体"/>
                <w:color w:val="000000"/>
                <w:szCs w:val="24"/>
              </w:rPr>
            </w:pPr>
            <w:r>
              <w:rPr>
                <w:rFonts w:hint="eastAsia" w:ascii="宋体" w:hAnsi="宋体" w:eastAsia="宋体"/>
                <w:color w:val="000000"/>
                <w:szCs w:val="24"/>
              </w:rPr>
              <w:t>税票</w:t>
            </w:r>
          </w:p>
        </w:tc>
        <w:tc>
          <w:tcPr>
            <w:tcW w:w="7087" w:type="dxa"/>
            <w:gridSpan w:val="3"/>
            <w:vAlign w:val="center"/>
          </w:tcPr>
          <w:p w14:paraId="4CB15CC8">
            <w:pPr>
              <w:jc w:val="left"/>
              <w:rPr>
                <w:rFonts w:ascii="宋体" w:hAnsi="宋体" w:eastAsia="宋体"/>
                <w:color w:val="000000"/>
                <w:szCs w:val="24"/>
              </w:rPr>
            </w:pPr>
          </w:p>
        </w:tc>
      </w:tr>
      <w:tr w14:paraId="5436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5" w:type="dxa"/>
            <w:vAlign w:val="center"/>
          </w:tcPr>
          <w:p w14:paraId="6A861F26">
            <w:pPr>
              <w:jc w:val="left"/>
              <w:rPr>
                <w:rFonts w:ascii="宋体" w:hAnsi="宋体" w:eastAsia="宋体"/>
                <w:color w:val="000000"/>
                <w:szCs w:val="24"/>
              </w:rPr>
            </w:pPr>
            <w:r>
              <w:rPr>
                <w:rFonts w:hint="eastAsia" w:ascii="宋体" w:hAnsi="宋体" w:eastAsia="宋体"/>
                <w:color w:val="000000"/>
                <w:szCs w:val="24"/>
              </w:rPr>
              <w:t>付款方式</w:t>
            </w:r>
          </w:p>
        </w:tc>
        <w:tc>
          <w:tcPr>
            <w:tcW w:w="7087" w:type="dxa"/>
            <w:gridSpan w:val="3"/>
            <w:vAlign w:val="center"/>
          </w:tcPr>
          <w:p w14:paraId="2A026BE7">
            <w:pPr>
              <w:jc w:val="center"/>
              <w:rPr>
                <w:rFonts w:ascii="宋体" w:hAnsi="宋体" w:eastAsia="宋体"/>
                <w:color w:val="000000"/>
                <w:szCs w:val="24"/>
              </w:rPr>
            </w:pPr>
          </w:p>
        </w:tc>
      </w:tr>
      <w:tr w14:paraId="121E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5" w:type="dxa"/>
            <w:vAlign w:val="center"/>
          </w:tcPr>
          <w:p w14:paraId="5001361E">
            <w:pPr>
              <w:jc w:val="left"/>
              <w:rPr>
                <w:rFonts w:ascii="宋体" w:hAnsi="宋体" w:eastAsia="宋体"/>
                <w:color w:val="000000"/>
                <w:szCs w:val="24"/>
              </w:rPr>
            </w:pPr>
            <w:r>
              <w:rPr>
                <w:rFonts w:hint="eastAsia" w:ascii="宋体" w:hAnsi="宋体" w:eastAsia="宋体"/>
                <w:color w:val="000000"/>
                <w:szCs w:val="24"/>
              </w:rPr>
              <w:t>质保期限</w:t>
            </w:r>
          </w:p>
        </w:tc>
        <w:tc>
          <w:tcPr>
            <w:tcW w:w="7087" w:type="dxa"/>
            <w:gridSpan w:val="3"/>
            <w:vAlign w:val="center"/>
          </w:tcPr>
          <w:p w14:paraId="4A5D2A04">
            <w:pPr>
              <w:jc w:val="center"/>
              <w:rPr>
                <w:rFonts w:ascii="宋体" w:hAnsi="宋体" w:eastAsia="宋体"/>
                <w:color w:val="000000"/>
                <w:szCs w:val="24"/>
              </w:rPr>
            </w:pPr>
          </w:p>
        </w:tc>
      </w:tr>
      <w:tr w14:paraId="3A4D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5" w:type="dxa"/>
            <w:vAlign w:val="center"/>
          </w:tcPr>
          <w:p w14:paraId="125296C1">
            <w:pPr>
              <w:jc w:val="left"/>
              <w:rPr>
                <w:rFonts w:ascii="宋体" w:hAnsi="宋体" w:eastAsia="宋体"/>
                <w:color w:val="000000"/>
                <w:szCs w:val="24"/>
              </w:rPr>
            </w:pPr>
            <w:r>
              <w:rPr>
                <w:rFonts w:hint="eastAsia" w:ascii="宋体" w:hAnsi="宋体" w:eastAsia="宋体"/>
                <w:color w:val="000000"/>
                <w:szCs w:val="24"/>
              </w:rPr>
              <w:t>性能保证值</w:t>
            </w:r>
          </w:p>
        </w:tc>
        <w:tc>
          <w:tcPr>
            <w:tcW w:w="7087" w:type="dxa"/>
            <w:gridSpan w:val="3"/>
            <w:vAlign w:val="center"/>
          </w:tcPr>
          <w:p w14:paraId="56C66462">
            <w:pPr>
              <w:jc w:val="center"/>
              <w:rPr>
                <w:rFonts w:ascii="宋体" w:hAnsi="宋体" w:eastAsia="宋体"/>
                <w:color w:val="000000"/>
                <w:szCs w:val="24"/>
              </w:rPr>
            </w:pPr>
          </w:p>
        </w:tc>
      </w:tr>
      <w:tr w14:paraId="6D71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2235" w:type="dxa"/>
            <w:vAlign w:val="center"/>
          </w:tcPr>
          <w:p w14:paraId="11346AC9">
            <w:pPr>
              <w:jc w:val="left"/>
              <w:rPr>
                <w:rFonts w:ascii="宋体" w:hAnsi="宋体" w:eastAsia="宋体"/>
                <w:color w:val="000000"/>
                <w:szCs w:val="24"/>
              </w:rPr>
            </w:pPr>
            <w:r>
              <w:rPr>
                <w:rFonts w:hint="eastAsia" w:ascii="宋体" w:hAnsi="宋体" w:eastAsia="宋体"/>
                <w:color w:val="000000"/>
                <w:szCs w:val="24"/>
              </w:rPr>
              <w:t>主体设计使用寿命年限及说明</w:t>
            </w:r>
          </w:p>
        </w:tc>
        <w:tc>
          <w:tcPr>
            <w:tcW w:w="7087" w:type="dxa"/>
            <w:gridSpan w:val="3"/>
            <w:vAlign w:val="center"/>
          </w:tcPr>
          <w:p w14:paraId="3F66DA66">
            <w:pPr>
              <w:rPr>
                <w:rFonts w:ascii="宋体" w:hAnsi="宋体" w:eastAsia="宋体"/>
                <w:color w:val="000000"/>
                <w:szCs w:val="24"/>
              </w:rPr>
            </w:pPr>
          </w:p>
        </w:tc>
      </w:tr>
      <w:tr w14:paraId="7A86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5" w:type="dxa"/>
            <w:vAlign w:val="center"/>
          </w:tcPr>
          <w:p w14:paraId="67E67A76">
            <w:pPr>
              <w:jc w:val="left"/>
              <w:rPr>
                <w:rFonts w:ascii="宋体" w:hAnsi="宋体" w:eastAsia="宋体"/>
                <w:color w:val="000000"/>
                <w:szCs w:val="24"/>
              </w:rPr>
            </w:pPr>
            <w:r>
              <w:rPr>
                <w:rFonts w:hint="eastAsia" w:ascii="宋体" w:hAnsi="宋体" w:eastAsia="宋体"/>
                <w:color w:val="000000"/>
                <w:szCs w:val="24"/>
              </w:rPr>
              <w:t>备注</w:t>
            </w:r>
          </w:p>
        </w:tc>
        <w:tc>
          <w:tcPr>
            <w:tcW w:w="7087" w:type="dxa"/>
            <w:gridSpan w:val="3"/>
            <w:vAlign w:val="center"/>
          </w:tcPr>
          <w:p w14:paraId="6CD98801">
            <w:pPr>
              <w:jc w:val="center"/>
              <w:rPr>
                <w:rFonts w:ascii="宋体" w:hAnsi="宋体" w:eastAsia="宋体"/>
                <w:color w:val="000000"/>
                <w:szCs w:val="24"/>
              </w:rPr>
            </w:pPr>
          </w:p>
        </w:tc>
      </w:tr>
    </w:tbl>
    <w:p w14:paraId="67AC5E99">
      <w:pPr>
        <w:spacing w:line="360" w:lineRule="auto"/>
        <w:ind w:firstLine="240" w:firstLineChars="100"/>
        <w:rPr>
          <w:rFonts w:hint="eastAsia" w:ascii="宋体" w:hAnsi="宋体" w:eastAsia="宋体" w:cs="宋体"/>
          <w:color w:val="000000" w:themeColor="text1"/>
          <w:szCs w:val="24"/>
          <w14:textFill>
            <w14:solidFill>
              <w14:schemeClr w14:val="tx1"/>
            </w14:solidFill>
          </w14:textFill>
        </w:rPr>
      </w:pPr>
    </w:p>
    <w:p w14:paraId="44A7C24D">
      <w:pPr>
        <w:spacing w:line="360" w:lineRule="auto"/>
        <w:ind w:firstLine="240" w:firstLineChars="1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备注：以上报价含供货、</w:t>
      </w:r>
      <w:r>
        <w:rPr>
          <w:rFonts w:hint="eastAsia" w:ascii="宋体" w:hAnsi="宋体" w:eastAsia="宋体" w:cs="宋体"/>
          <w:color w:val="000000" w:themeColor="text1"/>
          <w:szCs w:val="24"/>
          <w:lang w:val="en-US" w:eastAsia="zh-CN"/>
          <w14:textFill>
            <w14:solidFill>
              <w14:schemeClr w14:val="tx1"/>
            </w14:solidFill>
          </w14:textFill>
        </w:rPr>
        <w:t>指导</w:t>
      </w:r>
      <w:r>
        <w:rPr>
          <w:rFonts w:hint="eastAsia" w:ascii="宋体" w:hAnsi="宋体" w:eastAsia="宋体" w:cs="宋体"/>
          <w:color w:val="000000" w:themeColor="text1"/>
          <w:szCs w:val="24"/>
          <w14:textFill>
            <w14:solidFill>
              <w14:schemeClr w14:val="tx1"/>
            </w14:solidFill>
          </w14:textFill>
        </w:rPr>
        <w:t>安装、调试、培训、运费、保险等。</w:t>
      </w:r>
    </w:p>
    <w:p w14:paraId="3CA51B71">
      <w:pPr>
        <w:spacing w:line="360" w:lineRule="auto"/>
        <w:ind w:firstLine="120"/>
        <w:jc w:val="right"/>
        <w:rPr>
          <w:rFonts w:ascii="宋体" w:hAnsi="宋体" w:eastAsia="宋体" w:cs="宋体"/>
          <w:bCs/>
          <w:color w:val="000000" w:themeColor="text1"/>
          <w:szCs w:val="24"/>
          <w14:textFill>
            <w14:solidFill>
              <w14:schemeClr w14:val="tx1"/>
            </w14:solidFill>
          </w14:textFill>
        </w:rPr>
      </w:pPr>
    </w:p>
    <w:p w14:paraId="2BB2A966">
      <w:pPr>
        <w:spacing w:line="360" w:lineRule="auto"/>
        <w:ind w:firstLine="120"/>
        <w:jc w:val="right"/>
        <w:rPr>
          <w:rFonts w:ascii="宋体" w:hAnsi="宋体" w:eastAsia="宋体" w:cs="宋体"/>
          <w:bCs/>
          <w:color w:val="000000" w:themeColor="text1"/>
          <w:szCs w:val="24"/>
          <w14:textFill>
            <w14:solidFill>
              <w14:schemeClr w14:val="tx1"/>
            </w14:solidFill>
          </w14:textFill>
        </w:rPr>
      </w:pPr>
    </w:p>
    <w:p w14:paraId="346DD734">
      <w:pPr>
        <w:spacing w:line="360" w:lineRule="auto"/>
        <w:ind w:firstLine="120"/>
        <w:jc w:val="righ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投标人</w:t>
      </w:r>
      <w:r>
        <w:rPr>
          <w:rFonts w:hint="eastAsia" w:ascii="宋体" w:hAnsi="宋体" w:eastAsia="宋体" w:cs="宋体"/>
          <w:color w:val="000000" w:themeColor="text1"/>
          <w:szCs w:val="24"/>
          <w14:textFill>
            <w14:solidFill>
              <w14:schemeClr w14:val="tx1"/>
            </w14:solidFill>
          </w14:textFill>
        </w:rPr>
        <w:t>代表签字盖章：</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p>
    <w:p w14:paraId="27BA118A">
      <w:pPr>
        <w:spacing w:line="360" w:lineRule="auto"/>
        <w:ind w:firstLine="103" w:firstLineChars="43"/>
        <w:rPr>
          <w:rFonts w:ascii="宋体" w:hAnsi="宋体" w:eastAsia="宋体" w:cs="宋体"/>
          <w:color w:val="000000" w:themeColor="text1"/>
          <w:szCs w:val="24"/>
          <w14:textFill>
            <w14:solidFill>
              <w14:schemeClr w14:val="tx1"/>
            </w14:solidFill>
          </w14:textFill>
        </w:rPr>
      </w:pPr>
    </w:p>
    <w:p w14:paraId="1348F07E">
      <w:pPr>
        <w:snapToGrid w:val="0"/>
        <w:spacing w:line="580" w:lineRule="exact"/>
        <w:jc w:val="left"/>
        <w:rPr>
          <w:rFonts w:ascii="宋体" w:hAnsi="宋体" w:eastAsia="宋体" w:cs="宋体"/>
          <w:color w:val="000000" w:themeColor="text1"/>
          <w:sz w:val="28"/>
          <w:szCs w:val="28"/>
          <w14:textFill>
            <w14:solidFill>
              <w14:schemeClr w14:val="tx1"/>
            </w14:solidFill>
          </w14:textFill>
        </w:rPr>
        <w:sectPr>
          <w:pgSz w:w="11907" w:h="16840"/>
          <w:pgMar w:top="1418" w:right="1418" w:bottom="1418" w:left="1418" w:header="851" w:footer="906" w:gutter="0"/>
          <w:pgNumType w:fmt="decimal"/>
          <w:cols w:space="425" w:num="1"/>
          <w:titlePg/>
          <w:docGrid w:linePitch="536" w:charSpace="7143"/>
        </w:sectPr>
      </w:pPr>
      <w:bookmarkStart w:id="380" w:name="_Toc174521078"/>
      <w:bookmarkStart w:id="381" w:name="_Toc176085647"/>
    </w:p>
    <w:p w14:paraId="1FA10860">
      <w:pPr>
        <w:ind w:left="89" w:leftChars="1" w:hanging="87" w:hangingChars="36"/>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附录5-1-5报价表格式</w:t>
      </w:r>
      <w:bookmarkEnd w:id="380"/>
      <w:bookmarkEnd w:id="381"/>
      <w:r>
        <w:rPr>
          <w:rFonts w:hint="eastAsia" w:ascii="宋体" w:hAnsi="宋体" w:eastAsia="宋体" w:cs="宋体"/>
          <w:b/>
          <w:bCs/>
          <w:color w:val="000000" w:themeColor="text1"/>
          <w:szCs w:val="24"/>
          <w14:textFill>
            <w14:solidFill>
              <w14:schemeClr w14:val="tx1"/>
            </w14:solidFill>
          </w14:textFill>
        </w:rPr>
        <w:t xml:space="preserve"> 参考模板</w:t>
      </w:r>
    </w:p>
    <w:p w14:paraId="65CC993B">
      <w:pPr>
        <w:snapToGrid w:val="0"/>
        <w:spacing w:line="580" w:lineRule="exact"/>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参考附件excel版格式。</w:t>
      </w:r>
    </w:p>
    <w:p w14:paraId="31D894AF">
      <w:pPr>
        <w:spacing w:line="360" w:lineRule="auto"/>
        <w:rPr>
          <w:rFonts w:ascii="宋体" w:hAnsi="宋体" w:eastAsia="宋体" w:cs="宋体"/>
          <w:color w:val="000000" w:themeColor="text1"/>
          <w:sz w:val="28"/>
          <w:szCs w:val="28"/>
          <w14:textFill>
            <w14:solidFill>
              <w14:schemeClr w14:val="tx1"/>
            </w14:solidFill>
          </w14:textFill>
        </w:rPr>
      </w:pPr>
    </w:p>
    <w:p w14:paraId="42B82E0C">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投标函报价方案（包含报价一览表及分项系统明细分项报价，随机备品备件价目清单，付款条件）。</w:t>
      </w:r>
    </w:p>
    <w:p w14:paraId="4314B14B">
      <w:pPr>
        <w:snapToGrid w:val="0"/>
        <w:spacing w:line="580" w:lineRule="exact"/>
        <w:jc w:val="left"/>
        <w:rPr>
          <w:rFonts w:ascii="宋体" w:hAnsi="宋体" w:eastAsia="宋体" w:cs="宋体"/>
          <w:color w:val="000000" w:themeColor="text1"/>
          <w:szCs w:val="24"/>
          <w14:textFill>
            <w14:solidFill>
              <w14:schemeClr w14:val="tx1"/>
            </w14:solidFill>
          </w14:textFill>
        </w:rPr>
        <w:sectPr>
          <w:pgSz w:w="11907" w:h="16840"/>
          <w:pgMar w:top="1418" w:right="1418" w:bottom="1418" w:left="1418" w:header="851" w:footer="906" w:gutter="0"/>
          <w:pgNumType w:fmt="decimal"/>
          <w:cols w:space="425" w:num="1"/>
          <w:titlePg/>
          <w:docGrid w:linePitch="536" w:charSpace="7143"/>
        </w:sectPr>
      </w:pPr>
    </w:p>
    <w:p w14:paraId="39E61EEF">
      <w:pPr>
        <w:ind w:left="89" w:leftChars="1" w:hanging="87" w:hangingChars="36"/>
        <w:rPr>
          <w:rFonts w:ascii="宋体" w:hAnsi="宋体" w:eastAsia="宋体" w:cs="宋体"/>
          <w:b/>
          <w:bCs/>
          <w:color w:val="000000" w:themeColor="text1"/>
          <w:szCs w:val="24"/>
          <w14:textFill>
            <w14:solidFill>
              <w14:schemeClr w14:val="tx1"/>
            </w14:solidFill>
          </w14:textFill>
        </w:rPr>
      </w:pPr>
      <w:bookmarkStart w:id="382" w:name="_Toc176085649"/>
      <w:bookmarkStart w:id="383" w:name="_Toc456799696"/>
      <w:bookmarkStart w:id="384" w:name="_Toc456799804"/>
      <w:bookmarkStart w:id="385" w:name="_Toc456799956"/>
      <w:r>
        <w:rPr>
          <w:rFonts w:hint="eastAsia" w:ascii="宋体" w:hAnsi="宋体" w:eastAsia="宋体" w:cs="宋体"/>
          <w:b/>
          <w:bCs/>
          <w:color w:val="000000" w:themeColor="text1"/>
          <w:szCs w:val="24"/>
          <w14:textFill>
            <w14:solidFill>
              <w14:schemeClr w14:val="tx1"/>
            </w14:solidFill>
          </w14:textFill>
        </w:rPr>
        <w:t>附录5-1-6商务偏离表格式</w:t>
      </w:r>
      <w:bookmarkEnd w:id="382"/>
      <w:bookmarkEnd w:id="383"/>
      <w:bookmarkEnd w:id="384"/>
      <w:bookmarkEnd w:id="385"/>
    </w:p>
    <w:p w14:paraId="0F1934D1">
      <w:pPr>
        <w:pStyle w:val="94"/>
        <w:spacing w:line="240" w:lineRule="auto"/>
        <w:rPr>
          <w:rFonts w:hint="default" w:ascii="宋体" w:hAnsi="宋体" w:eastAsia="宋体" w:cs="宋体"/>
          <w:bCs w:val="0"/>
          <w:color w:val="000000" w:themeColor="text1"/>
          <w:sz w:val="24"/>
          <w:szCs w:val="24"/>
          <w14:textFill>
            <w14:solidFill>
              <w14:schemeClr w14:val="tx1"/>
            </w14:solidFill>
          </w14:textFill>
        </w:rPr>
      </w:pPr>
      <w:r>
        <w:rPr>
          <w:rFonts w:ascii="宋体" w:hAnsi="宋体" w:eastAsia="宋体" w:cs="宋体"/>
          <w:bCs w:val="0"/>
          <w:color w:val="000000" w:themeColor="text1"/>
          <w:sz w:val="24"/>
          <w:szCs w:val="24"/>
          <w14:textFill>
            <w14:solidFill>
              <w14:schemeClr w14:val="tx1"/>
            </w14:solidFill>
          </w14:textFill>
        </w:rPr>
        <w:t>商务、技术偏离表</w:t>
      </w:r>
    </w:p>
    <w:p w14:paraId="0C8ED2F6">
      <w:pPr>
        <w:spacing w:line="360" w:lineRule="auto"/>
        <w:ind w:firstLine="103" w:firstLineChars="43"/>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招标编号：</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14:textFill>
            <w14:solidFill>
              <w14:schemeClr w14:val="tx1"/>
            </w14:solidFill>
          </w14:textFill>
        </w:rPr>
        <w:t xml:space="preserve">   投标人名称：</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14:textFill>
            <w14:solidFill>
              <w14:schemeClr w14:val="tx1"/>
            </w14:solidFill>
          </w14:textFill>
        </w:rPr>
        <w:t>日期：</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p>
    <w:tbl>
      <w:tblPr>
        <w:tblStyle w:val="48"/>
        <w:tblW w:w="14238"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
      <w:tblGrid>
        <w:gridCol w:w="748"/>
        <w:gridCol w:w="2291"/>
        <w:gridCol w:w="2291"/>
        <w:gridCol w:w="3062"/>
        <w:gridCol w:w="2460"/>
        <w:gridCol w:w="3386"/>
      </w:tblGrid>
      <w:tr w14:paraId="069B8E5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216" w:hRule="atLeast"/>
        </w:trPr>
        <w:tc>
          <w:tcPr>
            <w:tcW w:w="748" w:type="dxa"/>
            <w:vAlign w:val="center"/>
          </w:tcPr>
          <w:p w14:paraId="20DCC70A">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序号</w:t>
            </w:r>
          </w:p>
        </w:tc>
        <w:tc>
          <w:tcPr>
            <w:tcW w:w="2291" w:type="dxa"/>
            <w:vAlign w:val="center"/>
          </w:tcPr>
          <w:p w14:paraId="53AE4AE5">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招标文件条目号</w:t>
            </w:r>
          </w:p>
        </w:tc>
        <w:tc>
          <w:tcPr>
            <w:tcW w:w="2291" w:type="dxa"/>
            <w:vAlign w:val="center"/>
          </w:tcPr>
          <w:p w14:paraId="413901FD">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招标文件的商务条款</w:t>
            </w:r>
          </w:p>
        </w:tc>
        <w:tc>
          <w:tcPr>
            <w:tcW w:w="3062" w:type="dxa"/>
            <w:vAlign w:val="center"/>
          </w:tcPr>
          <w:p w14:paraId="7C31F883">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投标文件的商务条款</w:t>
            </w:r>
          </w:p>
        </w:tc>
        <w:tc>
          <w:tcPr>
            <w:tcW w:w="2460" w:type="dxa"/>
            <w:tcBorders>
              <w:right w:val="single" w:color="auto" w:sz="4" w:space="0"/>
            </w:tcBorders>
            <w:vAlign w:val="center"/>
          </w:tcPr>
          <w:p w14:paraId="6231D84D">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偏离说明</w:t>
            </w:r>
          </w:p>
        </w:tc>
        <w:tc>
          <w:tcPr>
            <w:tcW w:w="3386" w:type="dxa"/>
            <w:tcBorders>
              <w:left w:val="single" w:color="auto" w:sz="4" w:space="0"/>
            </w:tcBorders>
            <w:vAlign w:val="center"/>
          </w:tcPr>
          <w:p w14:paraId="17718E05">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投标文件编号</w:t>
            </w:r>
          </w:p>
        </w:tc>
      </w:tr>
      <w:tr w14:paraId="45F123D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428" w:hRule="atLeast"/>
        </w:trPr>
        <w:tc>
          <w:tcPr>
            <w:tcW w:w="748" w:type="dxa"/>
          </w:tcPr>
          <w:p w14:paraId="63549B64">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664593A7">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43887D98">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062" w:type="dxa"/>
          </w:tcPr>
          <w:p w14:paraId="77EB6B68">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460" w:type="dxa"/>
            <w:tcBorders>
              <w:right w:val="single" w:color="auto" w:sz="4" w:space="0"/>
            </w:tcBorders>
          </w:tcPr>
          <w:p w14:paraId="6D77E9E7">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386" w:type="dxa"/>
            <w:tcBorders>
              <w:left w:val="single" w:color="auto" w:sz="4" w:space="0"/>
            </w:tcBorders>
          </w:tcPr>
          <w:p w14:paraId="1C88A9D4">
            <w:pPr>
              <w:spacing w:before="163" w:beforeLines="50" w:after="163" w:afterLines="50"/>
              <w:rPr>
                <w:rFonts w:ascii="宋体" w:hAnsi="宋体" w:eastAsia="宋体" w:cs="宋体"/>
                <w:color w:val="000000" w:themeColor="text1"/>
                <w:szCs w:val="24"/>
                <w14:textFill>
                  <w14:solidFill>
                    <w14:schemeClr w14:val="tx1"/>
                  </w14:solidFill>
                </w14:textFill>
              </w:rPr>
            </w:pPr>
          </w:p>
        </w:tc>
      </w:tr>
      <w:tr w14:paraId="244D1CA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138" w:hRule="atLeast"/>
        </w:trPr>
        <w:tc>
          <w:tcPr>
            <w:tcW w:w="748" w:type="dxa"/>
          </w:tcPr>
          <w:p w14:paraId="3F56FEF0">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031FE633">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0992D1E7">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062" w:type="dxa"/>
          </w:tcPr>
          <w:p w14:paraId="02280B5E">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460" w:type="dxa"/>
            <w:tcBorders>
              <w:right w:val="single" w:color="auto" w:sz="4" w:space="0"/>
            </w:tcBorders>
          </w:tcPr>
          <w:p w14:paraId="50B22EEA">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386" w:type="dxa"/>
            <w:tcBorders>
              <w:left w:val="single" w:color="auto" w:sz="4" w:space="0"/>
            </w:tcBorders>
          </w:tcPr>
          <w:p w14:paraId="12F3F5E8">
            <w:pPr>
              <w:spacing w:before="163" w:beforeLines="50" w:after="163" w:afterLines="50"/>
              <w:rPr>
                <w:rFonts w:ascii="宋体" w:hAnsi="宋体" w:eastAsia="宋体" w:cs="宋体"/>
                <w:color w:val="000000" w:themeColor="text1"/>
                <w:szCs w:val="24"/>
                <w14:textFill>
                  <w14:solidFill>
                    <w14:schemeClr w14:val="tx1"/>
                  </w14:solidFill>
                </w14:textFill>
              </w:rPr>
            </w:pPr>
          </w:p>
        </w:tc>
      </w:tr>
      <w:tr w14:paraId="1777CC1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65" w:hRule="atLeast"/>
        </w:trPr>
        <w:tc>
          <w:tcPr>
            <w:tcW w:w="748" w:type="dxa"/>
          </w:tcPr>
          <w:p w14:paraId="33C1D9FB">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7313C6B7">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5E431FF4">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062" w:type="dxa"/>
          </w:tcPr>
          <w:p w14:paraId="0918572C">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460" w:type="dxa"/>
            <w:tcBorders>
              <w:right w:val="single" w:color="auto" w:sz="4" w:space="0"/>
            </w:tcBorders>
          </w:tcPr>
          <w:p w14:paraId="0FCF8056">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386" w:type="dxa"/>
            <w:tcBorders>
              <w:left w:val="single" w:color="auto" w:sz="4" w:space="0"/>
            </w:tcBorders>
          </w:tcPr>
          <w:p w14:paraId="1900F552">
            <w:pPr>
              <w:spacing w:before="163" w:beforeLines="50" w:after="163" w:afterLines="50"/>
              <w:rPr>
                <w:rFonts w:ascii="宋体" w:hAnsi="宋体" w:eastAsia="宋体" w:cs="宋体"/>
                <w:color w:val="000000" w:themeColor="text1"/>
                <w:szCs w:val="24"/>
                <w14:textFill>
                  <w14:solidFill>
                    <w14:schemeClr w14:val="tx1"/>
                  </w14:solidFill>
                </w14:textFill>
              </w:rPr>
            </w:pPr>
          </w:p>
        </w:tc>
      </w:tr>
      <w:tr w14:paraId="05FBAD3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65" w:hRule="atLeast"/>
        </w:trPr>
        <w:tc>
          <w:tcPr>
            <w:tcW w:w="748" w:type="dxa"/>
          </w:tcPr>
          <w:p w14:paraId="20F9AB58">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7B89B932">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58E93899">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062" w:type="dxa"/>
          </w:tcPr>
          <w:p w14:paraId="726F0659">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460" w:type="dxa"/>
            <w:tcBorders>
              <w:right w:val="single" w:color="auto" w:sz="4" w:space="0"/>
            </w:tcBorders>
          </w:tcPr>
          <w:p w14:paraId="64EF4CE8">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386" w:type="dxa"/>
            <w:tcBorders>
              <w:left w:val="single" w:color="auto" w:sz="4" w:space="0"/>
            </w:tcBorders>
          </w:tcPr>
          <w:p w14:paraId="6E78C74B">
            <w:pPr>
              <w:spacing w:before="163" w:beforeLines="50" w:after="163" w:afterLines="50"/>
              <w:rPr>
                <w:rFonts w:ascii="宋体" w:hAnsi="宋体" w:eastAsia="宋体" w:cs="宋体"/>
                <w:color w:val="000000" w:themeColor="text1"/>
                <w:szCs w:val="24"/>
                <w14:textFill>
                  <w14:solidFill>
                    <w14:schemeClr w14:val="tx1"/>
                  </w14:solidFill>
                </w14:textFill>
              </w:rPr>
            </w:pPr>
          </w:p>
        </w:tc>
      </w:tr>
    </w:tbl>
    <w:p w14:paraId="3E1CC6CD">
      <w:pPr>
        <w:pStyle w:val="94"/>
        <w:tabs>
          <w:tab w:val="clear" w:pos="2340"/>
        </w:tabs>
        <w:wordWrap w:val="0"/>
        <w:spacing w:line="240" w:lineRule="auto"/>
        <w:jc w:val="right"/>
        <w:rPr>
          <w:rFonts w:hint="default" w:ascii="宋体" w:hAnsi="宋体" w:eastAsia="宋体" w:cs="宋体"/>
          <w:b w:val="0"/>
          <w:color w:val="000000" w:themeColor="text1"/>
          <w:sz w:val="24"/>
          <w:szCs w:val="24"/>
          <w14:textFill>
            <w14:solidFill>
              <w14:schemeClr w14:val="tx1"/>
            </w14:solidFill>
          </w14:textFill>
        </w:rPr>
      </w:pPr>
    </w:p>
    <w:p w14:paraId="69250164">
      <w:pPr>
        <w:pStyle w:val="94"/>
        <w:tabs>
          <w:tab w:val="clear" w:pos="2340"/>
        </w:tabs>
        <w:wordWrap w:val="0"/>
        <w:spacing w:line="240" w:lineRule="auto"/>
        <w:jc w:val="right"/>
        <w:rPr>
          <w:rFonts w:hint="default" w:ascii="宋体" w:hAnsi="宋体" w:eastAsia="宋体" w:cs="宋体"/>
          <w:b w:val="0"/>
          <w:color w:val="000000" w:themeColor="text1"/>
          <w:sz w:val="24"/>
          <w:szCs w:val="24"/>
          <w:u w:val="single"/>
          <w14:textFill>
            <w14:solidFill>
              <w14:schemeClr w14:val="tx1"/>
            </w14:solidFill>
          </w14:textFill>
        </w:rPr>
      </w:pPr>
      <w:r>
        <w:rPr>
          <w:rFonts w:ascii="宋体" w:hAnsi="宋体" w:eastAsia="宋体" w:cs="宋体"/>
          <w:b w:val="0"/>
          <w:color w:val="000000" w:themeColor="text1"/>
          <w:sz w:val="24"/>
          <w:szCs w:val="24"/>
          <w14:textFill>
            <w14:solidFill>
              <w14:schemeClr w14:val="tx1"/>
            </w14:solidFill>
          </w14:textFill>
        </w:rPr>
        <w:t>投标人代表签字盖章：</w:t>
      </w:r>
      <w:r>
        <w:rPr>
          <w:rFonts w:ascii="宋体" w:hAnsi="宋体" w:eastAsia="宋体" w:cs="宋体"/>
          <w:b w:val="0"/>
          <w:color w:val="000000" w:themeColor="text1"/>
          <w:sz w:val="24"/>
          <w:szCs w:val="24"/>
          <w:u w:val="single"/>
          <w14:textFill>
            <w14:solidFill>
              <w14:schemeClr w14:val="tx1"/>
            </w14:solidFill>
          </w14:textFill>
        </w:rPr>
        <w:tab/>
      </w:r>
      <w:r>
        <w:rPr>
          <w:rFonts w:ascii="宋体" w:hAnsi="宋体" w:eastAsia="宋体" w:cs="宋体"/>
          <w:b w:val="0"/>
          <w:color w:val="000000" w:themeColor="text1"/>
          <w:sz w:val="24"/>
          <w:szCs w:val="24"/>
          <w:u w:val="single"/>
          <w14:textFill>
            <w14:solidFill>
              <w14:schemeClr w14:val="tx1"/>
            </w14:solidFill>
          </w14:textFill>
        </w:rPr>
        <w:tab/>
      </w:r>
      <w:r>
        <w:rPr>
          <w:rFonts w:ascii="宋体" w:hAnsi="宋体" w:eastAsia="宋体" w:cs="宋体"/>
          <w:b w:val="0"/>
          <w:color w:val="000000" w:themeColor="text1"/>
          <w:sz w:val="24"/>
          <w:szCs w:val="24"/>
          <w:u w:val="single"/>
          <w14:textFill>
            <w14:solidFill>
              <w14:schemeClr w14:val="tx1"/>
            </w14:solidFill>
          </w14:textFill>
        </w:rPr>
        <w:t xml:space="preserve">        </w:t>
      </w:r>
    </w:p>
    <w:p w14:paraId="33915906">
      <w:pPr>
        <w:snapToGrid w:val="0"/>
        <w:spacing w:line="580" w:lineRule="exact"/>
        <w:jc w:val="left"/>
        <w:rPr>
          <w:rFonts w:ascii="宋体" w:hAnsi="宋体" w:eastAsia="宋体" w:cs="宋体"/>
          <w:color w:val="000000" w:themeColor="text1"/>
          <w:szCs w:val="24"/>
          <w14:textFill>
            <w14:solidFill>
              <w14:schemeClr w14:val="tx1"/>
            </w14:solidFill>
          </w14:textFill>
        </w:rPr>
      </w:pPr>
    </w:p>
    <w:p w14:paraId="5474F795">
      <w:pPr>
        <w:snapToGrid w:val="0"/>
        <w:spacing w:line="580" w:lineRule="exact"/>
        <w:jc w:val="left"/>
        <w:rPr>
          <w:rFonts w:ascii="宋体" w:hAnsi="宋体" w:eastAsia="宋体" w:cs="宋体"/>
          <w:color w:val="000000" w:themeColor="text1"/>
          <w:szCs w:val="24"/>
          <w14:textFill>
            <w14:solidFill>
              <w14:schemeClr w14:val="tx1"/>
            </w14:solidFill>
          </w14:textFill>
        </w:rPr>
      </w:pPr>
    </w:p>
    <w:p w14:paraId="466FBAC4">
      <w:pPr>
        <w:pStyle w:val="94"/>
        <w:tabs>
          <w:tab w:val="clear" w:pos="2340"/>
        </w:tabs>
        <w:spacing w:line="240" w:lineRule="auto"/>
        <w:jc w:val="left"/>
        <w:rPr>
          <w:rFonts w:hint="default" w:ascii="宋体" w:hAnsi="宋体" w:eastAsia="宋体" w:cs="宋体"/>
          <w:color w:val="000000" w:themeColor="text1"/>
          <w:sz w:val="24"/>
          <w:szCs w:val="24"/>
          <w14:textFill>
            <w14:solidFill>
              <w14:schemeClr w14:val="tx1"/>
            </w14:solidFill>
          </w14:textFill>
        </w:rPr>
        <w:sectPr>
          <w:headerReference r:id="rId9" w:type="default"/>
          <w:footerReference r:id="rId10" w:type="default"/>
          <w:pgSz w:w="16838" w:h="11906" w:orient="landscape"/>
          <w:pgMar w:top="1080" w:right="1440" w:bottom="1080" w:left="1440" w:header="851" w:footer="992" w:gutter="0"/>
          <w:pgNumType w:fmt="decimal"/>
          <w:cols w:space="425" w:num="1"/>
          <w:docGrid w:type="lines" w:linePitch="326" w:charSpace="0"/>
        </w:sectPr>
      </w:pPr>
    </w:p>
    <w:p w14:paraId="632920A7">
      <w:pPr>
        <w:spacing w:line="360" w:lineRule="auto"/>
        <w:jc w:val="center"/>
        <w:outlineLvl w:val="1"/>
        <w:rPr>
          <w:rFonts w:ascii="宋体" w:hAnsi="宋体" w:eastAsia="宋体" w:cs="宋体"/>
          <w:b/>
          <w:bCs/>
          <w:color w:val="000000" w:themeColor="text1"/>
          <w:sz w:val="28"/>
          <w:szCs w:val="28"/>
          <w:lang w:val="zh-CN"/>
          <w14:textFill>
            <w14:solidFill>
              <w14:schemeClr w14:val="tx1"/>
            </w14:solidFill>
          </w14:textFill>
        </w:rPr>
      </w:pPr>
      <w:bookmarkStart w:id="386" w:name="_Toc136173623"/>
      <w:bookmarkStart w:id="387" w:name="_Toc9115"/>
      <w:r>
        <w:rPr>
          <w:rFonts w:hint="eastAsia" w:ascii="宋体" w:hAnsi="宋体" w:eastAsia="宋体" w:cs="宋体"/>
          <w:b/>
          <w:bCs/>
          <w:color w:val="000000" w:themeColor="text1"/>
          <w:sz w:val="28"/>
          <w:szCs w:val="28"/>
          <w:lang w:val="zh-CN"/>
          <w14:textFill>
            <w14:solidFill>
              <w14:schemeClr w14:val="tx1"/>
            </w14:solidFill>
          </w14:textFill>
        </w:rPr>
        <w:t>2.投标商资质文件的格式和内容</w:t>
      </w:r>
      <w:bookmarkEnd w:id="386"/>
      <w:bookmarkEnd w:id="387"/>
    </w:p>
    <w:p w14:paraId="711E7045">
      <w:pPr>
        <w:rPr>
          <w:rFonts w:ascii="宋体" w:hAnsi="宋体" w:eastAsia="宋体" w:cs="宋体"/>
          <w:color w:val="000000" w:themeColor="text1"/>
          <w14:textFill>
            <w14:solidFill>
              <w14:schemeClr w14:val="tx1"/>
            </w14:solidFill>
          </w14:textFill>
        </w:rPr>
      </w:pPr>
    </w:p>
    <w:p w14:paraId="53B284A7">
      <w:pPr>
        <w:rPr>
          <w:rFonts w:ascii="宋体" w:hAnsi="宋体" w:eastAsia="宋体" w:cs="宋体"/>
          <w:color w:val="000000" w:themeColor="text1"/>
          <w14:textFill>
            <w14:solidFill>
              <w14:schemeClr w14:val="tx1"/>
            </w14:solidFill>
          </w14:textFill>
        </w:rPr>
      </w:pPr>
    </w:p>
    <w:p w14:paraId="252FCC4F">
      <w:pPr>
        <w:jc w:val="center"/>
        <w:rPr>
          <w:rFonts w:ascii="宋体" w:hAnsi="宋体" w:eastAsia="宋体" w:cs="宋体"/>
          <w:b/>
          <w:color w:val="000000" w:themeColor="text1"/>
          <w:sz w:val="44"/>
          <w:szCs w:val="44"/>
          <w14:textFill>
            <w14:solidFill>
              <w14:schemeClr w14:val="tx1"/>
            </w14:solidFill>
          </w14:textFill>
        </w:rPr>
      </w:pPr>
    </w:p>
    <w:p w14:paraId="2B959C89">
      <w:pPr>
        <w:jc w:val="center"/>
        <w:rPr>
          <w:rFonts w:hint="default" w:ascii="宋体" w:hAnsi="宋体" w:eastAsia="宋体" w:cs="宋体"/>
          <w:b/>
          <w:color w:val="000000" w:themeColor="text1"/>
          <w:sz w:val="44"/>
          <w:szCs w:val="44"/>
          <w:lang w:val="en-US" w:eastAsia="zh-CN"/>
          <w14:textFill>
            <w14:solidFill>
              <w14:schemeClr w14:val="tx1"/>
            </w14:solidFill>
          </w14:textFill>
        </w:rPr>
      </w:pPr>
      <w:r>
        <w:rPr>
          <w:rFonts w:hint="eastAsia" w:ascii="宋体" w:hAnsi="宋体" w:eastAsia="宋体" w:cs="宋体"/>
          <w:b/>
          <w:color w:val="000000" w:themeColor="text1"/>
          <w:sz w:val="44"/>
          <w:szCs w:val="44"/>
          <w:lang w:val="en-US" w:eastAsia="zh-CN"/>
          <w14:textFill>
            <w14:solidFill>
              <w14:schemeClr w14:val="tx1"/>
            </w14:solidFill>
          </w14:textFill>
        </w:rPr>
        <w:t>房山项目</w:t>
      </w:r>
    </w:p>
    <w:p w14:paraId="1A15AE4E">
      <w:pPr>
        <w:jc w:val="center"/>
        <w:rPr>
          <w:rFonts w:ascii="宋体" w:hAnsi="宋体" w:eastAsia="宋体" w:cs="宋体"/>
          <w:b/>
          <w:color w:val="000000" w:themeColor="text1"/>
          <w:sz w:val="44"/>
          <w:szCs w:val="44"/>
          <w14:textFill>
            <w14:solidFill>
              <w14:schemeClr w14:val="tx1"/>
            </w14:solidFill>
          </w14:textFill>
        </w:rPr>
      </w:pPr>
    </w:p>
    <w:p w14:paraId="55F452BB">
      <w:pPr>
        <w:jc w:val="center"/>
        <w:rPr>
          <w:rFonts w:ascii="宋体" w:hAnsi="宋体" w:eastAsia="宋体" w:cs="宋体"/>
          <w:b/>
          <w:color w:val="000000" w:themeColor="text1"/>
          <w:sz w:val="44"/>
          <w:szCs w:val="44"/>
          <w14:textFill>
            <w14:solidFill>
              <w14:schemeClr w14:val="tx1"/>
            </w14:solidFill>
          </w14:textFill>
        </w:rPr>
      </w:pPr>
    </w:p>
    <w:p w14:paraId="70CD68BB">
      <w:pPr>
        <w:jc w:val="center"/>
        <w:outlineLvl w:val="2"/>
        <w:rPr>
          <w:rFonts w:ascii="宋体" w:hAnsi="宋体" w:eastAsia="宋体" w:cs="宋体"/>
          <w:b/>
          <w:color w:val="000000" w:themeColor="text1"/>
          <w:sz w:val="44"/>
          <w:szCs w:val="44"/>
          <w14:textFill>
            <w14:solidFill>
              <w14:schemeClr w14:val="tx1"/>
            </w14:solidFill>
          </w14:textFill>
        </w:rPr>
      </w:pPr>
      <w:bookmarkStart w:id="388" w:name="_Toc28428"/>
      <w:r>
        <w:rPr>
          <w:rFonts w:hint="eastAsia" w:ascii="宋体" w:hAnsi="宋体" w:eastAsia="宋体" w:cs="宋体"/>
          <w:b/>
          <w:color w:val="000000" w:themeColor="text1"/>
          <w:sz w:val="44"/>
          <w:szCs w:val="44"/>
          <w:lang w:eastAsia="zh-CN"/>
          <w14:textFill>
            <w14:solidFill>
              <w14:schemeClr w14:val="tx1"/>
            </w14:solidFill>
          </w14:textFill>
        </w:rPr>
        <w:t>料仓及螺旋输送设备</w:t>
      </w:r>
      <w:r>
        <w:rPr>
          <w:rFonts w:hint="eastAsia" w:ascii="宋体" w:hAnsi="宋体" w:eastAsia="宋体" w:cs="宋体"/>
          <w:b/>
          <w:color w:val="000000" w:themeColor="text1"/>
          <w:sz w:val="44"/>
          <w:szCs w:val="44"/>
          <w14:textFill>
            <w14:solidFill>
              <w14:schemeClr w14:val="tx1"/>
            </w14:solidFill>
          </w14:textFill>
        </w:rPr>
        <w:t>采购及技术服务</w:t>
      </w:r>
      <w:bookmarkEnd w:id="388"/>
    </w:p>
    <w:p w14:paraId="4CE16AA5">
      <w:pPr>
        <w:spacing w:line="360" w:lineRule="auto"/>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 xml:space="preserve">  </w:t>
      </w:r>
      <w:r>
        <w:rPr>
          <w:rFonts w:hint="eastAsia" w:ascii="宋体" w:hAnsi="宋体" w:eastAsia="宋体" w:cs="宋体"/>
          <w:b/>
          <w:bCs/>
          <w:color w:val="000000" w:themeColor="text1"/>
          <w:sz w:val="84"/>
          <w:szCs w:val="84"/>
          <w14:textFill>
            <w14:solidFill>
              <w14:schemeClr w14:val="tx1"/>
            </w14:solidFill>
          </w14:textFill>
        </w:rPr>
        <w:t>投 标 文 件</w:t>
      </w:r>
    </w:p>
    <w:p w14:paraId="7CB00534">
      <w:pPr>
        <w:spacing w:line="360" w:lineRule="auto"/>
        <w:jc w:val="center"/>
        <w:rPr>
          <w:rFonts w:ascii="宋体" w:hAnsi="宋体" w:eastAsia="宋体" w:cs="宋体"/>
          <w:b/>
          <w:bCs/>
          <w:color w:val="000000" w:themeColor="text1"/>
          <w:sz w:val="84"/>
          <w:szCs w:val="84"/>
          <w14:textFill>
            <w14:solidFill>
              <w14:schemeClr w14:val="tx1"/>
            </w14:solidFill>
          </w14:textFill>
        </w:rPr>
      </w:pPr>
    </w:p>
    <w:p w14:paraId="113C1622">
      <w:pPr>
        <w:widowControl/>
        <w:adjustRightInd w:val="0"/>
        <w:snapToGrid w:val="0"/>
        <w:spacing w:line="360" w:lineRule="auto"/>
        <w:jc w:val="center"/>
        <w:outlineLvl w:val="2"/>
        <w:rPr>
          <w:rFonts w:ascii="宋体" w:hAnsi="宋体" w:eastAsia="宋体" w:cs="宋体"/>
          <w:b/>
          <w:color w:val="000000" w:themeColor="text1"/>
          <w:sz w:val="44"/>
          <w:szCs w:val="44"/>
          <w14:textFill>
            <w14:solidFill>
              <w14:schemeClr w14:val="tx1"/>
            </w14:solidFill>
          </w14:textFill>
        </w:rPr>
      </w:pPr>
      <w:bookmarkStart w:id="389" w:name="_Toc19312"/>
      <w:r>
        <w:rPr>
          <w:rFonts w:hint="eastAsia" w:ascii="宋体" w:hAnsi="宋体" w:eastAsia="宋体" w:cs="宋体"/>
          <w:b/>
          <w:color w:val="000000" w:themeColor="text1"/>
          <w:sz w:val="44"/>
          <w:szCs w:val="44"/>
          <w14:textFill>
            <w14:solidFill>
              <w14:schemeClr w14:val="tx1"/>
            </w14:solidFill>
          </w14:textFill>
        </w:rPr>
        <w:t>第二部分 商务资格投标书</w:t>
      </w:r>
      <w:bookmarkEnd w:id="389"/>
    </w:p>
    <w:p w14:paraId="0DA00B32">
      <w:pPr>
        <w:widowControl/>
        <w:adjustRightInd w:val="0"/>
        <w:snapToGrid w:val="0"/>
        <w:spacing w:line="360" w:lineRule="auto"/>
        <w:jc w:val="center"/>
        <w:outlineLvl w:val="1"/>
        <w:rPr>
          <w:rFonts w:ascii="宋体" w:hAnsi="宋体" w:eastAsia="宋体" w:cs="宋体"/>
          <w:b/>
          <w:color w:val="000000" w:themeColor="text1"/>
          <w:sz w:val="30"/>
          <w:szCs w:val="30"/>
          <w14:textFill>
            <w14:solidFill>
              <w14:schemeClr w14:val="tx1"/>
            </w14:solidFill>
          </w14:textFill>
        </w:rPr>
      </w:pPr>
      <w:bookmarkStart w:id="390" w:name="_Toc18380"/>
      <w:r>
        <w:rPr>
          <w:rFonts w:hint="eastAsia" w:ascii="宋体" w:hAnsi="宋体" w:eastAsia="宋体" w:cs="宋体"/>
          <w:b/>
          <w:color w:val="000000" w:themeColor="text1"/>
          <w:sz w:val="30"/>
          <w:szCs w:val="30"/>
          <w14:textFill>
            <w14:solidFill>
              <w14:schemeClr w14:val="tx1"/>
            </w14:solidFill>
          </w14:textFill>
        </w:rPr>
        <w:t>（招标编号:</w:t>
      </w:r>
      <w:r>
        <w:rPr>
          <w:rFonts w:hint="eastAsia" w:ascii="宋体" w:hAnsi="宋体" w:eastAsia="宋体" w:cs="宋体"/>
          <w:b/>
          <w:color w:val="000000" w:themeColor="text1"/>
          <w:sz w:val="30"/>
          <w:szCs w:val="30"/>
          <w:lang w:eastAsia="zh-CN"/>
          <w14:textFill>
            <w14:solidFill>
              <w14:schemeClr w14:val="tx1"/>
            </w14:solidFill>
          </w14:textFill>
        </w:rPr>
        <w:t>ITB-LK-FSSWZ-CG-ZB-026</w:t>
      </w:r>
      <w:r>
        <w:rPr>
          <w:rFonts w:hint="eastAsia" w:ascii="宋体" w:hAnsi="宋体" w:eastAsia="宋体" w:cs="宋体"/>
          <w:b/>
          <w:color w:val="000000" w:themeColor="text1"/>
          <w:sz w:val="30"/>
          <w:szCs w:val="30"/>
          <w14:textFill>
            <w14:solidFill>
              <w14:schemeClr w14:val="tx1"/>
            </w14:solidFill>
          </w14:textFill>
        </w:rPr>
        <w:t>）</w:t>
      </w:r>
      <w:bookmarkEnd w:id="390"/>
    </w:p>
    <w:p w14:paraId="0EF5F294">
      <w:pPr>
        <w:jc w:val="center"/>
        <w:rPr>
          <w:rFonts w:ascii="宋体" w:hAnsi="宋体" w:eastAsia="宋体" w:cs="宋体"/>
          <w:b/>
          <w:color w:val="000000" w:themeColor="text1"/>
          <w:sz w:val="28"/>
          <w:szCs w:val="28"/>
          <w14:textFill>
            <w14:solidFill>
              <w14:schemeClr w14:val="tx1"/>
            </w14:solidFill>
          </w14:textFill>
        </w:rPr>
      </w:pPr>
    </w:p>
    <w:p w14:paraId="12346F61">
      <w:pPr>
        <w:jc w:val="center"/>
        <w:rPr>
          <w:rFonts w:ascii="宋体" w:hAnsi="宋体" w:eastAsia="宋体" w:cs="宋体"/>
          <w:b/>
          <w:color w:val="000000" w:themeColor="text1"/>
          <w:sz w:val="28"/>
          <w:szCs w:val="28"/>
          <w14:textFill>
            <w14:solidFill>
              <w14:schemeClr w14:val="tx1"/>
            </w14:solidFill>
          </w14:textFill>
        </w:rPr>
      </w:pPr>
    </w:p>
    <w:p w14:paraId="52A3004B">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投标</w:t>
      </w:r>
      <w:r>
        <w:rPr>
          <w:rFonts w:hint="eastAsia" w:ascii="宋体" w:hAnsi="宋体" w:eastAsia="宋体" w:cs="宋体"/>
          <w:bCs/>
          <w:color w:val="000000" w:themeColor="text1"/>
          <w:sz w:val="28"/>
          <w:szCs w:val="28"/>
          <w:lang w:val="zh-CN"/>
          <w14:textFill>
            <w14:solidFill>
              <w14:schemeClr w14:val="tx1"/>
            </w14:solidFill>
          </w14:textFill>
        </w:rPr>
        <w:t>人：</w:t>
      </w: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w:t>
      </w:r>
      <w:r>
        <w:rPr>
          <w:rFonts w:hint="eastAsia" w:ascii="宋体" w:hAnsi="宋体" w:eastAsia="宋体" w:cs="宋体"/>
          <w:bCs/>
          <w:color w:val="000000" w:themeColor="text1"/>
          <w:sz w:val="28"/>
          <w:szCs w:val="28"/>
          <w14:textFill>
            <w14:solidFill>
              <w14:schemeClr w14:val="tx1"/>
            </w14:solidFill>
          </w14:textFill>
        </w:rPr>
        <w:t>公章</w:t>
      </w:r>
      <w:r>
        <w:rPr>
          <w:rFonts w:hint="eastAsia" w:ascii="宋体" w:hAnsi="宋体" w:eastAsia="宋体" w:cs="宋体"/>
          <w:bCs/>
          <w:color w:val="000000" w:themeColor="text1"/>
          <w:sz w:val="28"/>
          <w:szCs w:val="28"/>
          <w:lang w:val="zh-CN"/>
          <w14:textFill>
            <w14:solidFill>
              <w14:schemeClr w14:val="tx1"/>
            </w14:solidFill>
          </w14:textFill>
        </w:rPr>
        <w:t>）</w:t>
      </w:r>
    </w:p>
    <w:p w14:paraId="0C055FBC">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r>
        <w:rPr>
          <w:rFonts w:hint="eastAsia" w:ascii="宋体" w:hAnsi="宋体" w:eastAsia="宋体" w:cs="宋体"/>
          <w:bCs/>
          <w:color w:val="000000" w:themeColor="text1"/>
          <w:sz w:val="28"/>
          <w:szCs w:val="28"/>
          <w:lang w:val="zh-CN"/>
          <w14:textFill>
            <w14:solidFill>
              <w14:schemeClr w14:val="tx1"/>
            </w14:solidFill>
          </w14:textFill>
        </w:rPr>
        <w:t xml:space="preserve"> </w:t>
      </w:r>
    </w:p>
    <w:p w14:paraId="51D26720">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 xml:space="preserve">法定代表人或其委托代理人：  </w:t>
      </w: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（签字）</w:t>
      </w:r>
    </w:p>
    <w:p w14:paraId="35B49CED">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p>
    <w:p w14:paraId="6F8952B8">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p>
    <w:p w14:paraId="0AE6FB45">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r>
        <w:rPr>
          <w:rFonts w:hint="eastAsia" w:ascii="宋体" w:hAnsi="宋体" w:eastAsia="宋体" w:cs="宋体"/>
          <w:bCs/>
          <w:color w:val="000000" w:themeColor="text1"/>
          <w:sz w:val="28"/>
          <w:szCs w:val="28"/>
          <w:lang w:val="zh-CN"/>
          <w14:textFill>
            <w14:solidFill>
              <w14:schemeClr w14:val="tx1"/>
            </w14:solidFill>
          </w14:textFill>
        </w:rPr>
        <w:t>日期：二○二五年  月   日</w:t>
      </w:r>
    </w:p>
    <w:p w14:paraId="4C5903A1">
      <w:pPr>
        <w:tabs>
          <w:tab w:val="left" w:pos="0"/>
          <w:tab w:val="left" w:pos="567"/>
          <w:tab w:val="left" w:pos="1107"/>
        </w:tabs>
        <w:spacing w:line="360" w:lineRule="auto"/>
        <w:rPr>
          <w:rFonts w:ascii="宋体" w:hAnsi="宋体" w:eastAsia="宋体" w:cs="宋体"/>
          <w:color w:val="000000" w:themeColor="text1"/>
          <w:sz w:val="28"/>
          <w:szCs w:val="28"/>
          <w14:textFill>
            <w14:solidFill>
              <w14:schemeClr w14:val="tx1"/>
            </w14:solidFill>
          </w14:textFill>
        </w:rPr>
      </w:pPr>
    </w:p>
    <w:p w14:paraId="5FD44F2C">
      <w:pPr>
        <w:tabs>
          <w:tab w:val="left" w:pos="0"/>
          <w:tab w:val="left" w:pos="567"/>
          <w:tab w:val="left" w:pos="1107"/>
        </w:tabs>
        <w:spacing w:line="360" w:lineRule="auto"/>
        <w:rPr>
          <w:rFonts w:ascii="宋体" w:hAnsi="宋体" w:eastAsia="宋体" w:cs="宋体"/>
          <w:color w:val="000000" w:themeColor="text1"/>
          <w:sz w:val="28"/>
          <w:szCs w:val="28"/>
          <w14:textFill>
            <w14:solidFill>
              <w14:schemeClr w14:val="tx1"/>
            </w14:solidFill>
          </w14:textFill>
        </w:rPr>
      </w:pPr>
    </w:p>
    <w:p w14:paraId="04F4A5A7">
      <w:pPr>
        <w:rPr>
          <w:rFonts w:ascii="宋体" w:hAnsi="宋体" w:eastAsia="宋体" w:cs="宋体"/>
          <w:color w:val="000000" w:themeColor="text1"/>
          <w14:textFill>
            <w14:solidFill>
              <w14:schemeClr w14:val="tx1"/>
            </w14:solidFill>
          </w14:textFill>
        </w:rPr>
      </w:pPr>
    </w:p>
    <w:p w14:paraId="65F7126B">
      <w:pPr>
        <w:spacing w:line="580" w:lineRule="exact"/>
        <w:rPr>
          <w:rFonts w:ascii="宋体" w:hAnsi="宋体" w:eastAsia="宋体" w:cs="宋体"/>
          <w:b/>
          <w:bCs/>
          <w:color w:val="000000" w:themeColor="text1"/>
          <w:szCs w:val="24"/>
          <w14:textFill>
            <w14:solidFill>
              <w14:schemeClr w14:val="tx1"/>
            </w14:solidFill>
          </w14:textFill>
        </w:rPr>
      </w:pPr>
      <w:bookmarkStart w:id="391" w:name="_Toc176085646"/>
      <w:bookmarkStart w:id="392" w:name="_Toc174521077"/>
      <w:r>
        <w:rPr>
          <w:rFonts w:hint="eastAsia" w:ascii="宋体" w:hAnsi="宋体" w:eastAsia="宋体" w:cs="宋体"/>
          <w:b/>
          <w:color w:val="000000" w:themeColor="text1"/>
          <w:szCs w:val="24"/>
          <w14:textFill>
            <w14:solidFill>
              <w14:schemeClr w14:val="tx1"/>
            </w14:solidFill>
          </w14:textFill>
        </w:rPr>
        <w:t>附录5-2-1投标人企业基本情况表</w:t>
      </w:r>
    </w:p>
    <w:p w14:paraId="208ACB6B">
      <w:pPr>
        <w:spacing w:line="580" w:lineRule="exact"/>
        <w:jc w:val="center"/>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投标人企业基本情况表</w:t>
      </w:r>
    </w:p>
    <w:tbl>
      <w:tblPr>
        <w:tblStyle w:val="48"/>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513"/>
        <w:gridCol w:w="1482"/>
        <w:gridCol w:w="709"/>
        <w:gridCol w:w="957"/>
        <w:gridCol w:w="320"/>
        <w:gridCol w:w="940"/>
        <w:gridCol w:w="51"/>
        <w:gridCol w:w="1560"/>
        <w:gridCol w:w="231"/>
        <w:gridCol w:w="478"/>
        <w:gridCol w:w="1919"/>
      </w:tblGrid>
      <w:tr w14:paraId="615A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00" w:hRule="exact"/>
          <w:jc w:val="center"/>
        </w:trPr>
        <w:tc>
          <w:tcPr>
            <w:tcW w:w="1513" w:type="dxa"/>
            <w:tcMar>
              <w:left w:w="28" w:type="dxa"/>
              <w:right w:w="28" w:type="dxa"/>
            </w:tcMar>
            <w:vAlign w:val="center"/>
          </w:tcPr>
          <w:p w14:paraId="4C65B157">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公司名</w:t>
            </w:r>
            <w:r>
              <w:rPr>
                <w:rFonts w:hint="eastAsia" w:ascii="宋体" w:hAnsi="宋体" w:eastAsia="宋体" w:cs="宋体"/>
                <w:color w:val="000000" w:themeColor="text1"/>
                <w:kern w:val="0"/>
                <w:szCs w:val="24"/>
                <w14:textFill>
                  <w14:solidFill>
                    <w14:schemeClr w14:val="tx1"/>
                  </w14:solidFill>
                </w14:textFill>
              </w:rPr>
              <w:t>称</w:t>
            </w:r>
          </w:p>
        </w:tc>
        <w:tc>
          <w:tcPr>
            <w:tcW w:w="8647" w:type="dxa"/>
            <w:gridSpan w:val="10"/>
            <w:tcMar>
              <w:left w:w="28" w:type="dxa"/>
              <w:right w:w="28" w:type="dxa"/>
            </w:tcMar>
            <w:vAlign w:val="center"/>
          </w:tcPr>
          <w:p w14:paraId="2B5B395C">
            <w:pPr>
              <w:autoSpaceDE w:val="0"/>
              <w:autoSpaceDN w:val="0"/>
              <w:adjustRightInd w:val="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w:t>
            </w:r>
          </w:p>
        </w:tc>
      </w:tr>
      <w:tr w14:paraId="504F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00" w:hRule="exact"/>
          <w:jc w:val="center"/>
        </w:trPr>
        <w:tc>
          <w:tcPr>
            <w:tcW w:w="1513" w:type="dxa"/>
            <w:tcMar>
              <w:left w:w="28" w:type="dxa"/>
              <w:right w:w="28" w:type="dxa"/>
            </w:tcMar>
            <w:vAlign w:val="center"/>
          </w:tcPr>
          <w:p w14:paraId="6611668E">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公司地</w:t>
            </w:r>
            <w:r>
              <w:rPr>
                <w:rFonts w:hint="eastAsia" w:ascii="宋体" w:hAnsi="宋体" w:eastAsia="宋体" w:cs="宋体"/>
                <w:color w:val="000000" w:themeColor="text1"/>
                <w:kern w:val="0"/>
                <w:szCs w:val="24"/>
                <w14:textFill>
                  <w14:solidFill>
                    <w14:schemeClr w14:val="tx1"/>
                  </w14:solidFill>
                </w14:textFill>
              </w:rPr>
              <w:t>址</w:t>
            </w:r>
          </w:p>
        </w:tc>
        <w:tc>
          <w:tcPr>
            <w:tcW w:w="4459" w:type="dxa"/>
            <w:gridSpan w:val="6"/>
            <w:tcMar>
              <w:left w:w="28" w:type="dxa"/>
              <w:right w:w="28" w:type="dxa"/>
            </w:tcMar>
            <w:vAlign w:val="center"/>
          </w:tcPr>
          <w:p w14:paraId="1B4CADBD">
            <w:pPr>
              <w:autoSpaceDE w:val="0"/>
              <w:autoSpaceDN w:val="0"/>
              <w:adjustRightInd w:val="0"/>
              <w:rPr>
                <w:rFonts w:ascii="宋体" w:hAnsi="宋体" w:eastAsia="宋体" w:cs="宋体"/>
                <w:color w:val="000000" w:themeColor="text1"/>
                <w:szCs w:val="24"/>
                <w14:textFill>
                  <w14:solidFill>
                    <w14:schemeClr w14:val="tx1"/>
                  </w14:solidFill>
                </w14:textFill>
              </w:rPr>
            </w:pPr>
          </w:p>
        </w:tc>
        <w:tc>
          <w:tcPr>
            <w:tcW w:w="1560" w:type="dxa"/>
            <w:tcMar>
              <w:left w:w="28" w:type="dxa"/>
              <w:right w:w="28" w:type="dxa"/>
            </w:tcMar>
            <w:vAlign w:val="center"/>
          </w:tcPr>
          <w:p w14:paraId="716233DC">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信用代码</w:t>
            </w:r>
          </w:p>
        </w:tc>
        <w:tc>
          <w:tcPr>
            <w:tcW w:w="2628" w:type="dxa"/>
            <w:gridSpan w:val="3"/>
            <w:tcMar>
              <w:left w:w="28" w:type="dxa"/>
              <w:right w:w="28" w:type="dxa"/>
            </w:tcMar>
            <w:vAlign w:val="center"/>
          </w:tcPr>
          <w:p w14:paraId="04C9AE58">
            <w:pPr>
              <w:autoSpaceDE w:val="0"/>
              <w:autoSpaceDN w:val="0"/>
              <w:adjustRightInd w:val="0"/>
              <w:rPr>
                <w:rFonts w:ascii="宋体" w:hAnsi="宋体" w:eastAsia="宋体" w:cs="宋体"/>
                <w:color w:val="000000" w:themeColor="text1"/>
                <w:szCs w:val="24"/>
                <w14:textFill>
                  <w14:solidFill>
                    <w14:schemeClr w14:val="tx1"/>
                  </w14:solidFill>
                </w14:textFill>
              </w:rPr>
            </w:pPr>
          </w:p>
        </w:tc>
      </w:tr>
      <w:tr w14:paraId="7856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7" w:hRule="atLeast"/>
          <w:jc w:val="center"/>
        </w:trPr>
        <w:tc>
          <w:tcPr>
            <w:tcW w:w="1513" w:type="dxa"/>
            <w:tcMar>
              <w:left w:w="28" w:type="dxa"/>
              <w:right w:w="28" w:type="dxa"/>
            </w:tcMar>
            <w:vAlign w:val="center"/>
          </w:tcPr>
          <w:p w14:paraId="18B2D552">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26"/>
                <w:kern w:val="0"/>
                <w:szCs w:val="24"/>
                <w14:textFill>
                  <w14:solidFill>
                    <w14:schemeClr w14:val="tx1"/>
                  </w14:solidFill>
                </w14:textFill>
              </w:rPr>
              <w:t>法定代表</w:t>
            </w:r>
            <w:r>
              <w:rPr>
                <w:rFonts w:hint="eastAsia" w:ascii="宋体" w:hAnsi="宋体" w:eastAsia="宋体" w:cs="宋体"/>
                <w:color w:val="000000" w:themeColor="text1"/>
                <w:spacing w:val="1"/>
                <w:kern w:val="0"/>
                <w:szCs w:val="24"/>
                <w14:textFill>
                  <w14:solidFill>
                    <w14:schemeClr w14:val="tx1"/>
                  </w14:solidFill>
                </w14:textFill>
              </w:rPr>
              <w:t>人</w:t>
            </w:r>
          </w:p>
        </w:tc>
        <w:tc>
          <w:tcPr>
            <w:tcW w:w="4459" w:type="dxa"/>
            <w:gridSpan w:val="6"/>
            <w:tcMar>
              <w:left w:w="28" w:type="dxa"/>
              <w:right w:w="28" w:type="dxa"/>
            </w:tcMar>
            <w:vAlign w:val="center"/>
          </w:tcPr>
          <w:p w14:paraId="5B3F2E28">
            <w:pPr>
              <w:autoSpaceDE w:val="0"/>
              <w:autoSpaceDN w:val="0"/>
              <w:adjustRightInd w:val="0"/>
              <w:rPr>
                <w:rFonts w:ascii="宋体" w:hAnsi="宋体" w:eastAsia="宋体" w:cs="宋体"/>
                <w:color w:val="000000" w:themeColor="text1"/>
                <w:szCs w:val="24"/>
                <w14:textFill>
                  <w14:solidFill>
                    <w14:schemeClr w14:val="tx1"/>
                  </w14:solidFill>
                </w14:textFill>
              </w:rPr>
            </w:pPr>
          </w:p>
        </w:tc>
        <w:tc>
          <w:tcPr>
            <w:tcW w:w="1560" w:type="dxa"/>
            <w:tcMar>
              <w:left w:w="28" w:type="dxa"/>
              <w:right w:w="28" w:type="dxa"/>
            </w:tcMar>
            <w:vAlign w:val="center"/>
          </w:tcPr>
          <w:p w14:paraId="6B33FCF0">
            <w:pPr>
              <w:autoSpaceDE w:val="0"/>
              <w:autoSpaceDN w:val="0"/>
              <w:adjustRightInd w:val="0"/>
              <w:jc w:val="center"/>
              <w:rPr>
                <w:rFonts w:ascii="宋体" w:hAnsi="宋体" w:eastAsia="宋体" w:cs="宋体"/>
                <w:color w:val="000000" w:themeColor="text1"/>
                <w:spacing w:val="70"/>
                <w:kern w:val="0"/>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注册资</w:t>
            </w:r>
            <w:r>
              <w:rPr>
                <w:rFonts w:hint="eastAsia" w:ascii="宋体" w:hAnsi="宋体" w:eastAsia="宋体" w:cs="宋体"/>
                <w:color w:val="000000" w:themeColor="text1"/>
                <w:kern w:val="0"/>
                <w:szCs w:val="24"/>
                <w14:textFill>
                  <w14:solidFill>
                    <w14:schemeClr w14:val="tx1"/>
                  </w14:solidFill>
                </w14:textFill>
              </w:rPr>
              <w:t>本</w:t>
            </w:r>
          </w:p>
        </w:tc>
        <w:tc>
          <w:tcPr>
            <w:tcW w:w="2628" w:type="dxa"/>
            <w:gridSpan w:val="3"/>
            <w:tcMar>
              <w:left w:w="28" w:type="dxa"/>
              <w:right w:w="28" w:type="dxa"/>
            </w:tcMar>
            <w:vAlign w:val="center"/>
          </w:tcPr>
          <w:p w14:paraId="61F51833">
            <w:pPr>
              <w:autoSpaceDE w:val="0"/>
              <w:autoSpaceDN w:val="0"/>
              <w:adjustRightInd w:val="0"/>
              <w:rPr>
                <w:rFonts w:ascii="宋体" w:hAnsi="宋体" w:eastAsia="宋体" w:cs="宋体"/>
                <w:color w:val="000000" w:themeColor="text1"/>
                <w:szCs w:val="24"/>
                <w14:textFill>
                  <w14:solidFill>
                    <w14:schemeClr w14:val="tx1"/>
                  </w14:solidFill>
                </w14:textFill>
              </w:rPr>
            </w:pPr>
          </w:p>
        </w:tc>
      </w:tr>
      <w:tr w14:paraId="7C64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28" w:hRule="atLeast"/>
          <w:jc w:val="center"/>
        </w:trPr>
        <w:tc>
          <w:tcPr>
            <w:tcW w:w="1513" w:type="dxa"/>
            <w:tcMar>
              <w:left w:w="28" w:type="dxa"/>
              <w:right w:w="28" w:type="dxa"/>
            </w:tcMar>
            <w:vAlign w:val="center"/>
          </w:tcPr>
          <w:p w14:paraId="3AD54A31">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企业类</w:t>
            </w:r>
            <w:r>
              <w:rPr>
                <w:rFonts w:hint="eastAsia" w:ascii="宋体" w:hAnsi="宋体" w:eastAsia="宋体" w:cs="宋体"/>
                <w:color w:val="000000" w:themeColor="text1"/>
                <w:kern w:val="0"/>
                <w:szCs w:val="24"/>
                <w14:textFill>
                  <w14:solidFill>
                    <w14:schemeClr w14:val="tx1"/>
                  </w14:solidFill>
                </w14:textFill>
              </w:rPr>
              <w:t>型</w:t>
            </w:r>
          </w:p>
        </w:tc>
        <w:tc>
          <w:tcPr>
            <w:tcW w:w="4459" w:type="dxa"/>
            <w:gridSpan w:val="6"/>
            <w:tcMar>
              <w:left w:w="28" w:type="dxa"/>
              <w:right w:w="28" w:type="dxa"/>
            </w:tcMar>
            <w:vAlign w:val="center"/>
          </w:tcPr>
          <w:p w14:paraId="384E4FBA">
            <w:pPr>
              <w:autoSpaceDE w:val="0"/>
              <w:autoSpaceDN w:val="0"/>
              <w:adjustRightInd w:val="0"/>
              <w:rPr>
                <w:rFonts w:ascii="宋体" w:hAnsi="宋体" w:eastAsia="宋体" w:cs="宋体"/>
                <w:b/>
                <w:color w:val="000000" w:themeColor="text1"/>
                <w:szCs w:val="24"/>
                <w14:textFill>
                  <w14:solidFill>
                    <w14:schemeClr w14:val="tx1"/>
                  </w14:solidFill>
                </w14:textFill>
              </w:rPr>
            </w:pPr>
          </w:p>
        </w:tc>
        <w:tc>
          <w:tcPr>
            <w:tcW w:w="1560" w:type="dxa"/>
            <w:tcMar>
              <w:left w:w="28" w:type="dxa"/>
              <w:right w:w="28" w:type="dxa"/>
            </w:tcMar>
            <w:vAlign w:val="center"/>
          </w:tcPr>
          <w:p w14:paraId="59CA313F">
            <w:pPr>
              <w:autoSpaceDE w:val="0"/>
              <w:autoSpaceDN w:val="0"/>
              <w:adjustRightInd w:val="0"/>
              <w:jc w:val="center"/>
              <w:rPr>
                <w:rFonts w:ascii="宋体" w:hAnsi="宋体" w:eastAsia="宋体" w:cs="宋体"/>
                <w:color w:val="000000" w:themeColor="text1"/>
                <w:spacing w:val="70"/>
                <w:kern w:val="0"/>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成立日</w:t>
            </w:r>
            <w:r>
              <w:rPr>
                <w:rFonts w:hint="eastAsia" w:ascii="宋体" w:hAnsi="宋体" w:eastAsia="宋体" w:cs="宋体"/>
                <w:color w:val="000000" w:themeColor="text1"/>
                <w:kern w:val="0"/>
                <w:szCs w:val="24"/>
                <w14:textFill>
                  <w14:solidFill>
                    <w14:schemeClr w14:val="tx1"/>
                  </w14:solidFill>
                </w14:textFill>
              </w:rPr>
              <w:t>期</w:t>
            </w:r>
          </w:p>
        </w:tc>
        <w:tc>
          <w:tcPr>
            <w:tcW w:w="2628" w:type="dxa"/>
            <w:gridSpan w:val="3"/>
            <w:tcMar>
              <w:left w:w="28" w:type="dxa"/>
              <w:right w:w="28" w:type="dxa"/>
            </w:tcMar>
            <w:vAlign w:val="center"/>
          </w:tcPr>
          <w:p w14:paraId="609F531D">
            <w:pPr>
              <w:autoSpaceDE w:val="0"/>
              <w:autoSpaceDN w:val="0"/>
              <w:adjustRightInd w:val="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年   月  日</w:t>
            </w:r>
          </w:p>
        </w:tc>
      </w:tr>
      <w:tr w14:paraId="2A15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15" w:hRule="atLeast"/>
          <w:jc w:val="center"/>
        </w:trPr>
        <w:tc>
          <w:tcPr>
            <w:tcW w:w="1513" w:type="dxa"/>
            <w:tcMar>
              <w:left w:w="28" w:type="dxa"/>
              <w:right w:w="28" w:type="dxa"/>
            </w:tcMar>
            <w:vAlign w:val="center"/>
          </w:tcPr>
          <w:p w14:paraId="3D35DEAC">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157"/>
                <w:kern w:val="0"/>
                <w:szCs w:val="24"/>
                <w14:textFill>
                  <w14:solidFill>
                    <w14:schemeClr w14:val="tx1"/>
                  </w14:solidFill>
                </w14:textFill>
              </w:rPr>
              <w:t>总经</w:t>
            </w:r>
            <w:r>
              <w:rPr>
                <w:rFonts w:hint="eastAsia" w:ascii="宋体" w:hAnsi="宋体" w:eastAsia="宋体" w:cs="宋体"/>
                <w:color w:val="000000" w:themeColor="text1"/>
                <w:spacing w:val="1"/>
                <w:kern w:val="0"/>
                <w:szCs w:val="24"/>
                <w14:textFill>
                  <w14:solidFill>
                    <w14:schemeClr w14:val="tx1"/>
                  </w14:solidFill>
                </w14:textFill>
              </w:rPr>
              <w:t>理</w:t>
            </w:r>
          </w:p>
        </w:tc>
        <w:tc>
          <w:tcPr>
            <w:tcW w:w="1482" w:type="dxa"/>
            <w:tcMar>
              <w:left w:w="28" w:type="dxa"/>
              <w:right w:w="28" w:type="dxa"/>
            </w:tcMar>
            <w:vAlign w:val="center"/>
          </w:tcPr>
          <w:p w14:paraId="14A74CC3">
            <w:pPr>
              <w:autoSpaceDE w:val="0"/>
              <w:autoSpaceDN w:val="0"/>
              <w:adjustRightInd w:val="0"/>
              <w:rPr>
                <w:rFonts w:ascii="宋体" w:hAnsi="宋体" w:eastAsia="宋体" w:cs="宋体"/>
                <w:color w:val="000000" w:themeColor="text1"/>
                <w:szCs w:val="24"/>
                <w14:textFill>
                  <w14:solidFill>
                    <w14:schemeClr w14:val="tx1"/>
                  </w14:solidFill>
                </w14:textFill>
              </w:rPr>
            </w:pPr>
          </w:p>
        </w:tc>
        <w:tc>
          <w:tcPr>
            <w:tcW w:w="709" w:type="dxa"/>
            <w:tcMar>
              <w:left w:w="28" w:type="dxa"/>
              <w:right w:w="28" w:type="dxa"/>
            </w:tcMar>
            <w:vAlign w:val="center"/>
          </w:tcPr>
          <w:p w14:paraId="34F9F334">
            <w:pPr>
              <w:autoSpaceDE w:val="0"/>
              <w:autoSpaceDN w:val="0"/>
              <w:adjustRightInd w:val="0"/>
              <w:jc w:val="center"/>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性别</w:t>
            </w:r>
          </w:p>
        </w:tc>
        <w:tc>
          <w:tcPr>
            <w:tcW w:w="1277" w:type="dxa"/>
            <w:gridSpan w:val="2"/>
            <w:tcMar>
              <w:left w:w="28" w:type="dxa"/>
              <w:right w:w="28" w:type="dxa"/>
            </w:tcMar>
            <w:vAlign w:val="center"/>
          </w:tcPr>
          <w:p w14:paraId="0BFF044A">
            <w:pPr>
              <w:autoSpaceDE w:val="0"/>
              <w:autoSpaceDN w:val="0"/>
              <w:adjustRightInd w:val="0"/>
              <w:rPr>
                <w:rFonts w:ascii="宋体" w:hAnsi="宋体" w:eastAsia="宋体" w:cs="宋体"/>
                <w:b/>
                <w:color w:val="000000" w:themeColor="text1"/>
                <w:szCs w:val="24"/>
                <w14:textFill>
                  <w14:solidFill>
                    <w14:schemeClr w14:val="tx1"/>
                  </w14:solidFill>
                </w14:textFill>
              </w:rPr>
            </w:pPr>
          </w:p>
        </w:tc>
        <w:tc>
          <w:tcPr>
            <w:tcW w:w="991" w:type="dxa"/>
            <w:gridSpan w:val="2"/>
            <w:tcMar>
              <w:left w:w="28" w:type="dxa"/>
              <w:right w:w="28" w:type="dxa"/>
            </w:tcMar>
            <w:vAlign w:val="center"/>
          </w:tcPr>
          <w:p w14:paraId="0156D8D0">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电话</w:t>
            </w:r>
          </w:p>
        </w:tc>
        <w:tc>
          <w:tcPr>
            <w:tcW w:w="1560" w:type="dxa"/>
            <w:tcMar>
              <w:left w:w="28" w:type="dxa"/>
              <w:right w:w="28" w:type="dxa"/>
            </w:tcMar>
            <w:vAlign w:val="center"/>
          </w:tcPr>
          <w:p w14:paraId="71FDBC25">
            <w:pPr>
              <w:autoSpaceDE w:val="0"/>
              <w:autoSpaceDN w:val="0"/>
              <w:adjustRightInd w:val="0"/>
              <w:rPr>
                <w:rFonts w:ascii="宋体" w:hAnsi="宋体" w:eastAsia="宋体" w:cs="宋体"/>
                <w:color w:val="000000" w:themeColor="text1"/>
                <w:szCs w:val="24"/>
                <w14:textFill>
                  <w14:solidFill>
                    <w14:schemeClr w14:val="tx1"/>
                  </w14:solidFill>
                </w14:textFill>
              </w:rPr>
            </w:pPr>
          </w:p>
        </w:tc>
        <w:tc>
          <w:tcPr>
            <w:tcW w:w="709" w:type="dxa"/>
            <w:gridSpan w:val="2"/>
            <w:tcMar>
              <w:left w:w="28" w:type="dxa"/>
              <w:right w:w="28" w:type="dxa"/>
            </w:tcMar>
            <w:vAlign w:val="center"/>
          </w:tcPr>
          <w:p w14:paraId="4D08655E">
            <w:pPr>
              <w:autoSpaceDE w:val="0"/>
              <w:autoSpaceDN w:val="0"/>
              <w:adjustRightInd w:val="0"/>
              <w:jc w:val="center"/>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传真</w:t>
            </w:r>
          </w:p>
        </w:tc>
        <w:tc>
          <w:tcPr>
            <w:tcW w:w="1919" w:type="dxa"/>
            <w:tcMar>
              <w:left w:w="28" w:type="dxa"/>
              <w:right w:w="28" w:type="dxa"/>
            </w:tcMar>
            <w:vAlign w:val="center"/>
          </w:tcPr>
          <w:p w14:paraId="0C1C9B2F">
            <w:pPr>
              <w:autoSpaceDE w:val="0"/>
              <w:autoSpaceDN w:val="0"/>
              <w:adjustRightInd w:val="0"/>
              <w:rPr>
                <w:rFonts w:ascii="宋体" w:hAnsi="宋体" w:eastAsia="宋体" w:cs="宋体"/>
                <w:b/>
                <w:color w:val="000000" w:themeColor="text1"/>
                <w:szCs w:val="24"/>
                <w14:textFill>
                  <w14:solidFill>
                    <w14:schemeClr w14:val="tx1"/>
                  </w14:solidFill>
                </w14:textFill>
              </w:rPr>
            </w:pPr>
          </w:p>
        </w:tc>
      </w:tr>
      <w:tr w14:paraId="453B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13" w:hRule="atLeast"/>
          <w:jc w:val="center"/>
        </w:trPr>
        <w:tc>
          <w:tcPr>
            <w:tcW w:w="1513" w:type="dxa"/>
            <w:tcMar>
              <w:left w:w="28" w:type="dxa"/>
              <w:right w:w="28" w:type="dxa"/>
            </w:tcMar>
            <w:vAlign w:val="center"/>
          </w:tcPr>
          <w:p w14:paraId="765E408F">
            <w:pPr>
              <w:autoSpaceDE w:val="0"/>
              <w:autoSpaceDN w:val="0"/>
              <w:adjustRightInd w:val="0"/>
              <w:jc w:val="center"/>
              <w:rPr>
                <w:rFonts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公司网址</w:t>
            </w:r>
          </w:p>
        </w:tc>
        <w:tc>
          <w:tcPr>
            <w:tcW w:w="3468" w:type="dxa"/>
            <w:gridSpan w:val="4"/>
            <w:tcMar>
              <w:left w:w="28" w:type="dxa"/>
              <w:right w:w="28" w:type="dxa"/>
            </w:tcMar>
            <w:vAlign w:val="center"/>
          </w:tcPr>
          <w:p w14:paraId="26D08F05">
            <w:pPr>
              <w:autoSpaceDE w:val="0"/>
              <w:autoSpaceDN w:val="0"/>
              <w:adjustRightInd w:val="0"/>
              <w:rPr>
                <w:rFonts w:ascii="宋体" w:hAnsi="宋体" w:eastAsia="宋体" w:cs="宋体"/>
                <w:b/>
                <w:color w:val="000000" w:themeColor="text1"/>
                <w:szCs w:val="24"/>
                <w14:textFill>
                  <w14:solidFill>
                    <w14:schemeClr w14:val="tx1"/>
                  </w14:solidFill>
                </w14:textFill>
              </w:rPr>
            </w:pPr>
          </w:p>
        </w:tc>
        <w:tc>
          <w:tcPr>
            <w:tcW w:w="991" w:type="dxa"/>
            <w:gridSpan w:val="2"/>
            <w:tcMar>
              <w:left w:w="28" w:type="dxa"/>
              <w:right w:w="28" w:type="dxa"/>
            </w:tcMar>
            <w:vAlign w:val="center"/>
          </w:tcPr>
          <w:p w14:paraId="10EEA1C2">
            <w:pPr>
              <w:autoSpaceDE w:val="0"/>
              <w:autoSpaceDN w:val="0"/>
              <w:adjustRightInd w:val="0"/>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邮箱</w:t>
            </w:r>
          </w:p>
        </w:tc>
        <w:tc>
          <w:tcPr>
            <w:tcW w:w="1560" w:type="dxa"/>
            <w:tcMar>
              <w:left w:w="28" w:type="dxa"/>
              <w:right w:w="28" w:type="dxa"/>
            </w:tcMar>
            <w:vAlign w:val="center"/>
          </w:tcPr>
          <w:p w14:paraId="704FDAA2">
            <w:pPr>
              <w:autoSpaceDE w:val="0"/>
              <w:autoSpaceDN w:val="0"/>
              <w:adjustRightInd w:val="0"/>
              <w:rPr>
                <w:rFonts w:ascii="宋体" w:hAnsi="宋体" w:eastAsia="宋体" w:cs="宋体"/>
                <w:color w:val="000000" w:themeColor="text1"/>
                <w:szCs w:val="24"/>
                <w14:textFill>
                  <w14:solidFill>
                    <w14:schemeClr w14:val="tx1"/>
                  </w14:solidFill>
                </w14:textFill>
              </w:rPr>
            </w:pPr>
          </w:p>
        </w:tc>
        <w:tc>
          <w:tcPr>
            <w:tcW w:w="709" w:type="dxa"/>
            <w:gridSpan w:val="2"/>
            <w:tcMar>
              <w:left w:w="28" w:type="dxa"/>
              <w:right w:w="28" w:type="dxa"/>
            </w:tcMar>
            <w:vAlign w:val="center"/>
          </w:tcPr>
          <w:p w14:paraId="128F5332">
            <w:pPr>
              <w:autoSpaceDE w:val="0"/>
              <w:autoSpaceDN w:val="0"/>
              <w:adjustRightInd w:val="0"/>
              <w:jc w:val="center"/>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邮编</w:t>
            </w:r>
          </w:p>
        </w:tc>
        <w:tc>
          <w:tcPr>
            <w:tcW w:w="1919" w:type="dxa"/>
            <w:tcMar>
              <w:left w:w="28" w:type="dxa"/>
              <w:right w:w="28" w:type="dxa"/>
            </w:tcMar>
            <w:vAlign w:val="center"/>
          </w:tcPr>
          <w:p w14:paraId="62BFA525">
            <w:pPr>
              <w:autoSpaceDE w:val="0"/>
              <w:autoSpaceDN w:val="0"/>
              <w:adjustRightInd w:val="0"/>
              <w:rPr>
                <w:rFonts w:ascii="宋体" w:hAnsi="宋体" w:eastAsia="宋体" w:cs="宋体"/>
                <w:b/>
                <w:color w:val="000000" w:themeColor="text1"/>
                <w:szCs w:val="24"/>
                <w14:textFill>
                  <w14:solidFill>
                    <w14:schemeClr w14:val="tx1"/>
                  </w14:solidFill>
                </w14:textFill>
              </w:rPr>
            </w:pPr>
          </w:p>
        </w:tc>
      </w:tr>
      <w:tr w14:paraId="3993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15" w:hRule="atLeast"/>
          <w:jc w:val="center"/>
        </w:trPr>
        <w:tc>
          <w:tcPr>
            <w:tcW w:w="1513" w:type="dxa"/>
            <w:tcMar>
              <w:left w:w="28" w:type="dxa"/>
              <w:right w:w="28" w:type="dxa"/>
            </w:tcMar>
            <w:vAlign w:val="center"/>
          </w:tcPr>
          <w:p w14:paraId="415B3CA0">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职工人</w:t>
            </w:r>
            <w:r>
              <w:rPr>
                <w:rFonts w:hint="eastAsia" w:ascii="宋体" w:hAnsi="宋体" w:eastAsia="宋体" w:cs="宋体"/>
                <w:color w:val="000000" w:themeColor="text1"/>
                <w:kern w:val="0"/>
                <w:szCs w:val="24"/>
                <w14:textFill>
                  <w14:solidFill>
                    <w14:schemeClr w14:val="tx1"/>
                  </w14:solidFill>
                </w14:textFill>
              </w:rPr>
              <w:t>数</w:t>
            </w:r>
          </w:p>
        </w:tc>
        <w:tc>
          <w:tcPr>
            <w:tcW w:w="8647" w:type="dxa"/>
            <w:gridSpan w:val="10"/>
            <w:tcMar>
              <w:left w:w="28" w:type="dxa"/>
              <w:right w:w="28" w:type="dxa"/>
            </w:tcMar>
            <w:vAlign w:val="center"/>
          </w:tcPr>
          <w:p w14:paraId="61C6574A">
            <w:pPr>
              <w:autoSpaceDE w:val="0"/>
              <w:autoSpaceDN w:val="0"/>
              <w:adjustRightInd w:val="0"/>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总共     人，其中高级职称：   人，中级职称：      人，</w:t>
            </w:r>
            <w:r>
              <w:rPr>
                <w:rFonts w:hint="eastAsia" w:ascii="宋体" w:hAnsi="宋体" w:eastAsia="宋体" w:cs="宋体"/>
                <w:color w:val="000000" w:themeColor="text1"/>
                <w:spacing w:val="-6"/>
                <w:szCs w:val="24"/>
                <w14:textFill>
                  <w14:solidFill>
                    <w14:schemeClr w14:val="tx1"/>
                  </w14:solidFill>
                </w14:textFill>
              </w:rPr>
              <w:t>生产线人数：</w:t>
            </w:r>
          </w:p>
        </w:tc>
      </w:tr>
      <w:tr w14:paraId="5A4F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15" w:hRule="atLeast"/>
          <w:jc w:val="center"/>
        </w:trPr>
        <w:tc>
          <w:tcPr>
            <w:tcW w:w="1513" w:type="dxa"/>
            <w:tcMar>
              <w:left w:w="28" w:type="dxa"/>
              <w:right w:w="28" w:type="dxa"/>
            </w:tcMar>
          </w:tcPr>
          <w:p w14:paraId="7AE930BB">
            <w:pPr>
              <w:spacing w:before="120" w:after="120"/>
              <w:rPr>
                <w:rFonts w:ascii="宋体" w:hAnsi="宋体" w:eastAsia="宋体" w:cs="宋体"/>
                <w:color w:val="000000" w:themeColor="text1"/>
                <w:spacing w:val="-6"/>
                <w:szCs w:val="24"/>
                <w14:textFill>
                  <w14:solidFill>
                    <w14:schemeClr w14:val="tx1"/>
                  </w14:solidFill>
                </w14:textFill>
              </w:rPr>
            </w:pPr>
            <w:r>
              <w:rPr>
                <w:rFonts w:hint="eastAsia" w:ascii="宋体" w:hAnsi="宋体" w:eastAsia="宋体" w:cs="宋体"/>
                <w:color w:val="000000" w:themeColor="text1"/>
                <w:spacing w:val="-6"/>
                <w:szCs w:val="24"/>
                <w14:textFill>
                  <w14:solidFill>
                    <w14:schemeClr w14:val="tx1"/>
                  </w14:solidFill>
                </w14:textFill>
              </w:rPr>
              <w:t>厂 房 面 积</w:t>
            </w:r>
          </w:p>
        </w:tc>
        <w:tc>
          <w:tcPr>
            <w:tcW w:w="3148" w:type="dxa"/>
            <w:gridSpan w:val="3"/>
            <w:tcMar>
              <w:left w:w="28" w:type="dxa"/>
              <w:right w:w="28" w:type="dxa"/>
            </w:tcMar>
          </w:tcPr>
          <w:p w14:paraId="6C0E3406">
            <w:pPr>
              <w:spacing w:before="120" w:after="120"/>
              <w:rPr>
                <w:rFonts w:ascii="宋体" w:hAnsi="宋体" w:eastAsia="宋体" w:cs="宋体"/>
                <w:color w:val="000000" w:themeColor="text1"/>
                <w:spacing w:val="-6"/>
                <w:szCs w:val="24"/>
                <w14:textFill>
                  <w14:solidFill>
                    <w14:schemeClr w14:val="tx1"/>
                  </w14:solidFill>
                </w14:textFill>
              </w:rPr>
            </w:pPr>
          </w:p>
        </w:tc>
        <w:tc>
          <w:tcPr>
            <w:tcW w:w="1260" w:type="dxa"/>
            <w:gridSpan w:val="2"/>
          </w:tcPr>
          <w:p w14:paraId="25F29787">
            <w:pPr>
              <w:spacing w:before="120" w:after="120"/>
              <w:rPr>
                <w:rFonts w:ascii="宋体" w:hAnsi="宋体" w:eastAsia="宋体" w:cs="宋体"/>
                <w:color w:val="000000" w:themeColor="text1"/>
                <w:spacing w:val="-6"/>
                <w:szCs w:val="24"/>
                <w14:textFill>
                  <w14:solidFill>
                    <w14:schemeClr w14:val="tx1"/>
                  </w14:solidFill>
                </w14:textFill>
              </w:rPr>
            </w:pPr>
            <w:r>
              <w:rPr>
                <w:rFonts w:hint="eastAsia" w:ascii="宋体" w:hAnsi="宋体" w:eastAsia="宋体" w:cs="宋体"/>
                <w:color w:val="000000" w:themeColor="text1"/>
                <w:spacing w:val="-6"/>
                <w:szCs w:val="24"/>
                <w14:textFill>
                  <w14:solidFill>
                    <w14:schemeClr w14:val="tx1"/>
                  </w14:solidFill>
                </w14:textFill>
              </w:rPr>
              <w:t>是否租赁：□是□否</w:t>
            </w:r>
          </w:p>
        </w:tc>
        <w:tc>
          <w:tcPr>
            <w:tcW w:w="1842" w:type="dxa"/>
            <w:gridSpan w:val="3"/>
          </w:tcPr>
          <w:p w14:paraId="0FCF9301">
            <w:pPr>
              <w:spacing w:before="120" w:after="120"/>
              <w:rPr>
                <w:rFonts w:ascii="宋体" w:hAnsi="宋体" w:eastAsia="宋体" w:cs="宋体"/>
                <w:color w:val="000000" w:themeColor="text1"/>
                <w:spacing w:val="-6"/>
                <w:szCs w:val="24"/>
                <w14:textFill>
                  <w14:solidFill>
                    <w14:schemeClr w14:val="tx1"/>
                  </w14:solidFill>
                </w14:textFill>
              </w:rPr>
            </w:pPr>
            <w:r>
              <w:rPr>
                <w:rFonts w:hint="eastAsia" w:ascii="宋体" w:hAnsi="宋体" w:eastAsia="宋体" w:cs="宋体"/>
                <w:color w:val="000000" w:themeColor="text1"/>
                <w:spacing w:val="-6"/>
                <w:szCs w:val="24"/>
                <w14:textFill>
                  <w14:solidFill>
                    <w14:schemeClr w14:val="tx1"/>
                  </w14:solidFill>
                </w14:textFill>
              </w:rPr>
              <w:t>主要产品</w:t>
            </w:r>
          </w:p>
        </w:tc>
        <w:tc>
          <w:tcPr>
            <w:tcW w:w="2397" w:type="dxa"/>
            <w:gridSpan w:val="2"/>
          </w:tcPr>
          <w:p w14:paraId="6024039D">
            <w:pPr>
              <w:spacing w:before="120" w:after="120"/>
              <w:rPr>
                <w:rFonts w:ascii="宋体" w:hAnsi="宋体" w:eastAsia="宋体" w:cs="宋体"/>
                <w:color w:val="000000" w:themeColor="text1"/>
                <w:spacing w:val="-6"/>
                <w:szCs w:val="24"/>
                <w14:textFill>
                  <w14:solidFill>
                    <w14:schemeClr w14:val="tx1"/>
                  </w14:solidFill>
                </w14:textFill>
              </w:rPr>
            </w:pPr>
          </w:p>
        </w:tc>
      </w:tr>
      <w:tr w14:paraId="5C4E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64" w:hRule="atLeast"/>
          <w:jc w:val="center"/>
        </w:trPr>
        <w:tc>
          <w:tcPr>
            <w:tcW w:w="1513" w:type="dxa"/>
            <w:shd w:val="solid" w:color="FFFFFF" w:fill="auto"/>
            <w:tcMar>
              <w:left w:w="28" w:type="dxa"/>
              <w:right w:w="28" w:type="dxa"/>
            </w:tcMar>
            <w:vAlign w:val="center"/>
          </w:tcPr>
          <w:p w14:paraId="0A22BB9F">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157"/>
                <w:kern w:val="0"/>
                <w:szCs w:val="24"/>
                <w14:textFill>
                  <w14:solidFill>
                    <w14:schemeClr w14:val="tx1"/>
                  </w14:solidFill>
                </w14:textFill>
              </w:rPr>
              <w:t>营业</w:t>
            </w:r>
            <w:r>
              <w:rPr>
                <w:rFonts w:hint="eastAsia" w:ascii="宋体" w:hAnsi="宋体" w:eastAsia="宋体" w:cs="宋体"/>
                <w:color w:val="000000" w:themeColor="text1"/>
                <w:spacing w:val="1"/>
                <w:kern w:val="0"/>
                <w:szCs w:val="24"/>
                <w14:textFill>
                  <w14:solidFill>
                    <w14:schemeClr w14:val="tx1"/>
                  </w14:solidFill>
                </w14:textFill>
              </w:rPr>
              <w:t>额</w:t>
            </w:r>
          </w:p>
        </w:tc>
        <w:tc>
          <w:tcPr>
            <w:tcW w:w="8647" w:type="dxa"/>
            <w:gridSpan w:val="10"/>
            <w:tcMar>
              <w:left w:w="28" w:type="dxa"/>
              <w:right w:w="28" w:type="dxa"/>
            </w:tcMar>
            <w:vAlign w:val="center"/>
          </w:tcPr>
          <w:p w14:paraId="3B3C69E0">
            <w:pPr>
              <w:autoSpaceDE w:val="0"/>
              <w:autoSpaceDN w:val="0"/>
              <w:adjustRightInd w:val="0"/>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近三年营业额：</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年</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 xml:space="preserve"> 万元， </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年</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 xml:space="preserve">万元， </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年</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万元</w:t>
            </w:r>
          </w:p>
        </w:tc>
      </w:tr>
      <w:tr w14:paraId="0415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38" w:hRule="atLeast"/>
          <w:jc w:val="center"/>
        </w:trPr>
        <w:tc>
          <w:tcPr>
            <w:tcW w:w="1513" w:type="dxa"/>
            <w:shd w:val="solid" w:color="FFFFFF" w:fill="auto"/>
            <w:tcMar>
              <w:left w:w="28" w:type="dxa"/>
              <w:right w:w="28" w:type="dxa"/>
            </w:tcMar>
            <w:vAlign w:val="center"/>
          </w:tcPr>
          <w:p w14:paraId="1903C3BC">
            <w:pPr>
              <w:autoSpaceDE w:val="0"/>
              <w:autoSpaceDN w:val="0"/>
              <w:adjustRightInd w:val="0"/>
              <w:jc w:val="center"/>
              <w:rPr>
                <w:rFonts w:ascii="宋体" w:hAnsi="宋体" w:eastAsia="宋体" w:cs="宋体"/>
                <w:bCs/>
                <w:iCs/>
                <w:color w:val="000000" w:themeColor="text1"/>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经营范</w:t>
            </w:r>
            <w:r>
              <w:rPr>
                <w:rFonts w:hint="eastAsia" w:ascii="宋体" w:hAnsi="宋体" w:eastAsia="宋体" w:cs="宋体"/>
                <w:color w:val="000000" w:themeColor="text1"/>
                <w:kern w:val="0"/>
                <w:szCs w:val="24"/>
                <w14:textFill>
                  <w14:solidFill>
                    <w14:schemeClr w14:val="tx1"/>
                  </w14:solidFill>
                </w14:textFill>
              </w:rPr>
              <w:t>围</w:t>
            </w:r>
          </w:p>
        </w:tc>
        <w:tc>
          <w:tcPr>
            <w:tcW w:w="8647" w:type="dxa"/>
            <w:gridSpan w:val="10"/>
            <w:tcMar>
              <w:left w:w="28" w:type="dxa"/>
              <w:right w:w="28" w:type="dxa"/>
            </w:tcMar>
            <w:vAlign w:val="center"/>
          </w:tcPr>
          <w:p w14:paraId="39A5FA84">
            <w:pPr>
              <w:autoSpaceDE w:val="0"/>
              <w:autoSpaceDN w:val="0"/>
              <w:adjustRightInd w:val="0"/>
              <w:rPr>
                <w:rFonts w:ascii="宋体" w:hAnsi="宋体" w:eastAsia="宋体" w:cs="宋体"/>
                <w:bCs/>
                <w:color w:val="000000" w:themeColor="text1"/>
                <w:szCs w:val="24"/>
                <w14:textFill>
                  <w14:solidFill>
                    <w14:schemeClr w14:val="tx1"/>
                  </w14:solidFill>
                </w14:textFill>
              </w:rPr>
            </w:pPr>
          </w:p>
        </w:tc>
      </w:tr>
      <w:tr w14:paraId="15C8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385" w:hRule="atLeast"/>
          <w:jc w:val="center"/>
        </w:trPr>
        <w:tc>
          <w:tcPr>
            <w:tcW w:w="1513" w:type="dxa"/>
            <w:vMerge w:val="restart"/>
            <w:shd w:val="solid" w:color="FFFFFF" w:fill="auto"/>
            <w:tcMar>
              <w:left w:w="28" w:type="dxa"/>
              <w:right w:w="28" w:type="dxa"/>
            </w:tcMar>
            <w:vAlign w:val="center"/>
          </w:tcPr>
          <w:p w14:paraId="6EEF42A4">
            <w:pPr>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后附资料</w:t>
            </w:r>
          </w:p>
        </w:tc>
        <w:tc>
          <w:tcPr>
            <w:tcW w:w="8647" w:type="dxa"/>
            <w:gridSpan w:val="10"/>
            <w:tcMar>
              <w:left w:w="28" w:type="dxa"/>
              <w:right w:w="28" w:type="dxa"/>
            </w:tcMar>
            <w:vAlign w:val="center"/>
          </w:tcPr>
          <w:p w14:paraId="180F2B50">
            <w:pPr>
              <w:autoSpaceDE w:val="0"/>
              <w:autoSpaceDN w:val="0"/>
              <w:adjustRightInd w:val="0"/>
              <w:spacing w:line="32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公司简介</w:t>
            </w:r>
          </w:p>
        </w:tc>
      </w:tr>
      <w:tr w14:paraId="12FB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407" w:hRule="atLeast"/>
          <w:jc w:val="center"/>
        </w:trPr>
        <w:tc>
          <w:tcPr>
            <w:tcW w:w="1513" w:type="dxa"/>
            <w:vMerge w:val="continue"/>
            <w:shd w:val="solid" w:color="FFFFFF" w:fill="auto"/>
            <w:tcMar>
              <w:left w:w="28" w:type="dxa"/>
              <w:right w:w="28" w:type="dxa"/>
            </w:tcMar>
            <w:vAlign w:val="center"/>
          </w:tcPr>
          <w:p w14:paraId="41ABFB8C">
            <w:pPr>
              <w:jc w:val="center"/>
              <w:rPr>
                <w:rFonts w:ascii="宋体" w:hAnsi="宋体" w:eastAsia="宋体" w:cs="宋体"/>
                <w:color w:val="000000" w:themeColor="text1"/>
                <w:szCs w:val="24"/>
                <w14:textFill>
                  <w14:solidFill>
                    <w14:schemeClr w14:val="tx1"/>
                  </w14:solidFill>
                </w14:textFill>
              </w:rPr>
            </w:pPr>
          </w:p>
        </w:tc>
        <w:tc>
          <w:tcPr>
            <w:tcW w:w="8647" w:type="dxa"/>
            <w:gridSpan w:val="10"/>
            <w:tcMar>
              <w:left w:w="28" w:type="dxa"/>
              <w:right w:w="28" w:type="dxa"/>
            </w:tcMar>
            <w:vAlign w:val="center"/>
          </w:tcPr>
          <w:p w14:paraId="6F055E16">
            <w:pPr>
              <w:autoSpaceDE w:val="0"/>
              <w:autoSpaceDN w:val="0"/>
              <w:adjustRightInd w:val="0"/>
              <w:spacing w:line="32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营业执照</w:t>
            </w:r>
          </w:p>
        </w:tc>
      </w:tr>
      <w:tr w14:paraId="79CA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18" w:hRule="atLeast"/>
          <w:jc w:val="center"/>
        </w:trPr>
        <w:tc>
          <w:tcPr>
            <w:tcW w:w="1513" w:type="dxa"/>
            <w:vMerge w:val="continue"/>
            <w:shd w:val="solid" w:color="FFFFFF" w:fill="auto"/>
            <w:tcMar>
              <w:left w:w="28" w:type="dxa"/>
              <w:right w:w="28" w:type="dxa"/>
            </w:tcMar>
            <w:vAlign w:val="center"/>
          </w:tcPr>
          <w:p w14:paraId="2F034E4E">
            <w:pPr>
              <w:jc w:val="center"/>
              <w:rPr>
                <w:rFonts w:ascii="宋体" w:hAnsi="宋体" w:eastAsia="宋体" w:cs="宋体"/>
                <w:color w:val="000000" w:themeColor="text1"/>
                <w:szCs w:val="24"/>
                <w14:textFill>
                  <w14:solidFill>
                    <w14:schemeClr w14:val="tx1"/>
                  </w14:solidFill>
                </w14:textFill>
              </w:rPr>
            </w:pPr>
          </w:p>
        </w:tc>
        <w:tc>
          <w:tcPr>
            <w:tcW w:w="8647" w:type="dxa"/>
            <w:gridSpan w:val="10"/>
            <w:tcMar>
              <w:left w:w="28" w:type="dxa"/>
              <w:right w:w="28" w:type="dxa"/>
            </w:tcMar>
            <w:vAlign w:val="center"/>
          </w:tcPr>
          <w:p w14:paraId="293FEC06">
            <w:pPr>
              <w:autoSpaceDE w:val="0"/>
              <w:autoSpaceDN w:val="0"/>
              <w:adjustRightInd w:val="0"/>
              <w:spacing w:line="32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质量管理体系认证证书、环境管理体系认证证书、职业健康安全管理体系认证证书</w:t>
            </w:r>
          </w:p>
        </w:tc>
      </w:tr>
    </w:tbl>
    <w:p w14:paraId="487F9596">
      <w:pPr>
        <w:snapToGrid w:val="0"/>
        <w:spacing w:line="580" w:lineRule="exact"/>
        <w:jc w:val="left"/>
        <w:rPr>
          <w:rFonts w:ascii="宋体" w:hAnsi="宋体" w:eastAsia="宋体" w:cs="宋体"/>
          <w:color w:val="000000" w:themeColor="text1"/>
          <w:szCs w:val="24"/>
          <w14:textFill>
            <w14:solidFill>
              <w14:schemeClr w14:val="tx1"/>
            </w14:solidFill>
          </w14:textFill>
        </w:rPr>
        <w:sectPr>
          <w:headerReference r:id="rId11" w:type="default"/>
          <w:footerReference r:id="rId12" w:type="default"/>
          <w:pgSz w:w="11907" w:h="16840"/>
          <w:pgMar w:top="1418" w:right="1418" w:bottom="1418" w:left="1418" w:header="851" w:footer="680" w:gutter="0"/>
          <w:pgNumType w:fmt="decimal"/>
          <w:cols w:space="425" w:num="1"/>
          <w:titlePg/>
          <w:docGrid w:linePitch="536" w:charSpace="7143"/>
        </w:sectPr>
      </w:pPr>
    </w:p>
    <w:p w14:paraId="10E1F1B2">
      <w:pPr>
        <w:spacing w:line="580" w:lineRule="exact"/>
        <w:jc w:val="left"/>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附录5-2-2投标人的资质证明文件</w:t>
      </w:r>
    </w:p>
    <w:p w14:paraId="1874B47C">
      <w:pPr>
        <w:spacing w:line="580" w:lineRule="exact"/>
        <w:rPr>
          <w:rFonts w:hint="eastAsia" w:ascii="宋体" w:hAnsi="宋体" w:eastAsia="宋体" w:cs="宋体"/>
          <w:b/>
          <w:color w:val="000000" w:themeColor="text1"/>
          <w:sz w:val="21"/>
          <w:szCs w:val="21"/>
          <w14:textFill>
            <w14:solidFill>
              <w14:schemeClr w14:val="tx1"/>
            </w14:solidFill>
          </w14:textFill>
        </w:rPr>
      </w:pPr>
    </w:p>
    <w:p w14:paraId="26EE373E">
      <w:pPr>
        <w:spacing w:line="580" w:lineRule="exact"/>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附录5-2-3主要人员简历</w:t>
      </w:r>
    </w:p>
    <w:p w14:paraId="3F560633">
      <w:pPr>
        <w:snapToGrid w:val="0"/>
        <w:spacing w:line="580" w:lineRule="exact"/>
        <w:ind w:firstLine="316" w:firstLineChars="150"/>
        <w:jc w:val="left"/>
        <w:rPr>
          <w:rFonts w:ascii="宋体" w:hAnsi="宋体" w:eastAsia="宋体" w:cs="宋体"/>
          <w:b/>
          <w:color w:val="000000" w:themeColor="text1"/>
          <w:sz w:val="21"/>
          <w:szCs w:val="21"/>
          <w14:textFill>
            <w14:solidFill>
              <w14:schemeClr w14:val="tx1"/>
            </w14:solidFill>
          </w14:textFill>
        </w:rPr>
      </w:pPr>
    </w:p>
    <w:p w14:paraId="7B36CC6C">
      <w:pPr>
        <w:snapToGrid w:val="0"/>
        <w:spacing w:line="580" w:lineRule="exact"/>
        <w:ind w:firstLine="316" w:firstLineChars="150"/>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项目组织架构</w:t>
      </w:r>
    </w:p>
    <w:tbl>
      <w:tblPr>
        <w:tblStyle w:val="48"/>
        <w:tblW w:w="8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8"/>
        <w:gridCol w:w="1264"/>
        <w:gridCol w:w="1621"/>
        <w:gridCol w:w="960"/>
        <w:gridCol w:w="2392"/>
      </w:tblGrid>
      <w:tr w14:paraId="2D27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4" w:hRule="atLeast"/>
          <w:jc w:val="center"/>
        </w:trPr>
        <w:tc>
          <w:tcPr>
            <w:tcW w:w="1828" w:type="dxa"/>
            <w:vAlign w:val="center"/>
          </w:tcPr>
          <w:p w14:paraId="6D8315B4">
            <w:pPr>
              <w:pStyle w:val="18"/>
              <w:keepNext/>
              <w:spacing w:line="320" w:lineRule="exact"/>
              <w:ind w:left="560" w:right="62" w:hanging="56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名    称</w:t>
            </w:r>
          </w:p>
        </w:tc>
        <w:tc>
          <w:tcPr>
            <w:tcW w:w="1264" w:type="dxa"/>
            <w:vAlign w:val="center"/>
          </w:tcPr>
          <w:p w14:paraId="2C8A95FA">
            <w:pPr>
              <w:pStyle w:val="18"/>
              <w:keepNext/>
              <w:spacing w:line="320" w:lineRule="exact"/>
              <w:ind w:left="600" w:right="62" w:hanging="60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职务</w:t>
            </w:r>
          </w:p>
        </w:tc>
        <w:tc>
          <w:tcPr>
            <w:tcW w:w="1621" w:type="dxa"/>
            <w:vAlign w:val="center"/>
          </w:tcPr>
          <w:p w14:paraId="0A852E3F">
            <w:pPr>
              <w:pStyle w:val="18"/>
              <w:keepNext/>
              <w:spacing w:line="320" w:lineRule="exact"/>
              <w:ind w:left="600" w:right="62" w:hanging="60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职称</w:t>
            </w:r>
          </w:p>
          <w:p w14:paraId="5FD399E3">
            <w:pPr>
              <w:pStyle w:val="18"/>
              <w:keepNext/>
              <w:spacing w:line="320" w:lineRule="exact"/>
              <w:ind w:left="600" w:right="62" w:hanging="60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资格证书编号</w:t>
            </w:r>
          </w:p>
        </w:tc>
        <w:tc>
          <w:tcPr>
            <w:tcW w:w="960" w:type="dxa"/>
          </w:tcPr>
          <w:p w14:paraId="7650C2E4">
            <w:pPr>
              <w:pStyle w:val="18"/>
              <w:keepNext/>
              <w:spacing w:line="320" w:lineRule="exact"/>
              <w:ind w:left="600" w:right="62" w:hanging="60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就职单位</w:t>
            </w:r>
          </w:p>
        </w:tc>
        <w:tc>
          <w:tcPr>
            <w:tcW w:w="2392" w:type="dxa"/>
            <w:vAlign w:val="center"/>
          </w:tcPr>
          <w:p w14:paraId="4187EFD1">
            <w:pPr>
              <w:pStyle w:val="18"/>
              <w:keepNext/>
              <w:spacing w:line="320" w:lineRule="exact"/>
              <w:ind w:left="600" w:right="62" w:hanging="60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主要资历、经验及承担过的项目</w:t>
            </w:r>
          </w:p>
        </w:tc>
      </w:tr>
      <w:tr w14:paraId="1303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13163E17">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32CC4ED9">
            <w:pPr>
              <w:pStyle w:val="18"/>
              <w:keepNext/>
              <w:spacing w:line="440" w:lineRule="exact"/>
              <w:ind w:left="560" w:right="63" w:hanging="56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项目负责人</w:t>
            </w:r>
          </w:p>
        </w:tc>
        <w:tc>
          <w:tcPr>
            <w:tcW w:w="1621" w:type="dxa"/>
            <w:vAlign w:val="center"/>
          </w:tcPr>
          <w:p w14:paraId="60EA684B">
            <w:pPr>
              <w:pStyle w:val="18"/>
              <w:keepNext/>
              <w:tabs>
                <w:tab w:val="left" w:pos="630"/>
              </w:tabs>
              <w:spacing w:line="440" w:lineRule="exact"/>
              <w:ind w:left="838" w:leftChars="104" w:right="63" w:hanging="588" w:hangingChars="280"/>
              <w:rPr>
                <w:rFonts w:cs="宋体"/>
                <w:color w:val="000000" w:themeColor="text1"/>
                <w:sz w:val="21"/>
                <w:szCs w:val="21"/>
                <w14:textFill>
                  <w14:solidFill>
                    <w14:schemeClr w14:val="tx1"/>
                  </w14:solidFill>
                </w14:textFill>
              </w:rPr>
            </w:pPr>
          </w:p>
        </w:tc>
        <w:tc>
          <w:tcPr>
            <w:tcW w:w="960" w:type="dxa"/>
          </w:tcPr>
          <w:p w14:paraId="5B70735D">
            <w:pPr>
              <w:pStyle w:val="18"/>
              <w:keepNext/>
              <w:spacing w:line="440" w:lineRule="exact"/>
              <w:ind w:right="63"/>
              <w:rPr>
                <w:rFonts w:cs="宋体"/>
                <w:color w:val="000000" w:themeColor="text1"/>
                <w:sz w:val="21"/>
                <w:szCs w:val="21"/>
                <w14:textFill>
                  <w14:solidFill>
                    <w14:schemeClr w14:val="tx1"/>
                  </w14:solidFill>
                </w14:textFill>
              </w:rPr>
            </w:pPr>
          </w:p>
        </w:tc>
        <w:tc>
          <w:tcPr>
            <w:tcW w:w="2392" w:type="dxa"/>
            <w:vAlign w:val="center"/>
          </w:tcPr>
          <w:p w14:paraId="52C6254C">
            <w:pPr>
              <w:pStyle w:val="18"/>
              <w:keepNext/>
              <w:spacing w:line="440" w:lineRule="exact"/>
              <w:ind w:right="63"/>
              <w:rPr>
                <w:rFonts w:cs="宋体"/>
                <w:color w:val="000000" w:themeColor="text1"/>
                <w:sz w:val="21"/>
                <w:szCs w:val="21"/>
                <w14:textFill>
                  <w14:solidFill>
                    <w14:schemeClr w14:val="tx1"/>
                  </w14:solidFill>
                </w14:textFill>
              </w:rPr>
            </w:pPr>
          </w:p>
        </w:tc>
      </w:tr>
      <w:tr w14:paraId="67B0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558F0970">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60CCAD73">
            <w:pPr>
              <w:pStyle w:val="18"/>
              <w:keepNext/>
              <w:spacing w:line="440" w:lineRule="exact"/>
              <w:ind w:left="560" w:right="63" w:hanging="56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工艺技术员</w:t>
            </w:r>
          </w:p>
        </w:tc>
        <w:tc>
          <w:tcPr>
            <w:tcW w:w="1621" w:type="dxa"/>
            <w:vAlign w:val="center"/>
          </w:tcPr>
          <w:p w14:paraId="31554DE9">
            <w:pPr>
              <w:pStyle w:val="18"/>
              <w:keepNext/>
              <w:spacing w:line="440" w:lineRule="exact"/>
              <w:ind w:right="63"/>
              <w:jc w:val="center"/>
              <w:rPr>
                <w:rFonts w:cs="宋体"/>
                <w:color w:val="000000" w:themeColor="text1"/>
                <w:sz w:val="21"/>
                <w:szCs w:val="21"/>
                <w14:textFill>
                  <w14:solidFill>
                    <w14:schemeClr w14:val="tx1"/>
                  </w14:solidFill>
                </w14:textFill>
              </w:rPr>
            </w:pPr>
          </w:p>
        </w:tc>
        <w:tc>
          <w:tcPr>
            <w:tcW w:w="960" w:type="dxa"/>
          </w:tcPr>
          <w:p w14:paraId="4F1831E7">
            <w:pPr>
              <w:pStyle w:val="18"/>
              <w:keepNext/>
              <w:spacing w:line="440" w:lineRule="exact"/>
              <w:ind w:right="63"/>
              <w:rPr>
                <w:rFonts w:cs="宋体"/>
                <w:color w:val="000000" w:themeColor="text1"/>
                <w:sz w:val="21"/>
                <w:szCs w:val="21"/>
                <w14:textFill>
                  <w14:solidFill>
                    <w14:schemeClr w14:val="tx1"/>
                  </w14:solidFill>
                </w14:textFill>
              </w:rPr>
            </w:pPr>
          </w:p>
        </w:tc>
        <w:tc>
          <w:tcPr>
            <w:tcW w:w="2392" w:type="dxa"/>
            <w:vAlign w:val="center"/>
          </w:tcPr>
          <w:p w14:paraId="6EEFD0E6">
            <w:pPr>
              <w:pStyle w:val="18"/>
              <w:keepNext/>
              <w:spacing w:line="440" w:lineRule="exact"/>
              <w:ind w:right="63"/>
              <w:rPr>
                <w:rFonts w:cs="宋体"/>
                <w:color w:val="000000" w:themeColor="text1"/>
                <w:sz w:val="21"/>
                <w:szCs w:val="21"/>
                <w14:textFill>
                  <w14:solidFill>
                    <w14:schemeClr w14:val="tx1"/>
                  </w14:solidFill>
                </w14:textFill>
              </w:rPr>
            </w:pPr>
          </w:p>
        </w:tc>
      </w:tr>
      <w:tr w14:paraId="12FA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7ECB804E">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6D5408F3">
            <w:pPr>
              <w:pStyle w:val="18"/>
              <w:keepNext/>
              <w:spacing w:line="440" w:lineRule="exact"/>
              <w:ind w:left="560" w:right="63" w:hanging="56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安装技术员</w:t>
            </w:r>
          </w:p>
        </w:tc>
        <w:tc>
          <w:tcPr>
            <w:tcW w:w="1621" w:type="dxa"/>
            <w:vAlign w:val="center"/>
          </w:tcPr>
          <w:p w14:paraId="1CA274B9">
            <w:pPr>
              <w:pStyle w:val="18"/>
              <w:keepNext/>
              <w:spacing w:line="440" w:lineRule="exact"/>
              <w:ind w:left="733" w:leftChars="100" w:right="63" w:hanging="493" w:hangingChars="235"/>
              <w:rPr>
                <w:rFonts w:cs="宋体"/>
                <w:color w:val="000000" w:themeColor="text1"/>
                <w:sz w:val="21"/>
                <w:szCs w:val="21"/>
                <w14:textFill>
                  <w14:solidFill>
                    <w14:schemeClr w14:val="tx1"/>
                  </w14:solidFill>
                </w14:textFill>
              </w:rPr>
            </w:pPr>
          </w:p>
        </w:tc>
        <w:tc>
          <w:tcPr>
            <w:tcW w:w="960" w:type="dxa"/>
          </w:tcPr>
          <w:p w14:paraId="48AB305D">
            <w:pPr>
              <w:pStyle w:val="18"/>
              <w:keepNext/>
              <w:spacing w:line="440" w:lineRule="exact"/>
              <w:ind w:right="63"/>
              <w:rPr>
                <w:rFonts w:cs="宋体"/>
                <w:color w:val="000000" w:themeColor="text1"/>
                <w:sz w:val="21"/>
                <w:szCs w:val="21"/>
                <w14:textFill>
                  <w14:solidFill>
                    <w14:schemeClr w14:val="tx1"/>
                  </w14:solidFill>
                </w14:textFill>
              </w:rPr>
            </w:pPr>
          </w:p>
        </w:tc>
        <w:tc>
          <w:tcPr>
            <w:tcW w:w="2392" w:type="dxa"/>
            <w:vAlign w:val="center"/>
          </w:tcPr>
          <w:p w14:paraId="02E95178">
            <w:pPr>
              <w:pStyle w:val="18"/>
              <w:keepNext/>
              <w:spacing w:line="440" w:lineRule="exact"/>
              <w:ind w:right="63"/>
              <w:rPr>
                <w:rFonts w:cs="宋体"/>
                <w:color w:val="000000" w:themeColor="text1"/>
                <w:sz w:val="21"/>
                <w:szCs w:val="21"/>
                <w14:textFill>
                  <w14:solidFill>
                    <w14:schemeClr w14:val="tx1"/>
                  </w14:solidFill>
                </w14:textFill>
              </w:rPr>
            </w:pPr>
          </w:p>
        </w:tc>
      </w:tr>
      <w:tr w14:paraId="2C67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403A8C47">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07BE82D5">
            <w:pPr>
              <w:pStyle w:val="18"/>
              <w:keepNext/>
              <w:spacing w:line="440" w:lineRule="exact"/>
              <w:ind w:left="560" w:right="63" w:hanging="56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设备技术</w:t>
            </w:r>
          </w:p>
        </w:tc>
        <w:tc>
          <w:tcPr>
            <w:tcW w:w="1621" w:type="dxa"/>
            <w:vAlign w:val="center"/>
          </w:tcPr>
          <w:p w14:paraId="7525AA78">
            <w:pPr>
              <w:pStyle w:val="18"/>
              <w:keepNext/>
              <w:spacing w:line="440" w:lineRule="exact"/>
              <w:ind w:left="733" w:leftChars="100" w:right="63" w:hanging="493" w:hangingChars="235"/>
              <w:rPr>
                <w:rFonts w:cs="宋体"/>
                <w:color w:val="000000" w:themeColor="text1"/>
                <w:sz w:val="21"/>
                <w:szCs w:val="21"/>
                <w14:textFill>
                  <w14:solidFill>
                    <w14:schemeClr w14:val="tx1"/>
                  </w14:solidFill>
                </w14:textFill>
              </w:rPr>
            </w:pPr>
          </w:p>
        </w:tc>
        <w:tc>
          <w:tcPr>
            <w:tcW w:w="960" w:type="dxa"/>
          </w:tcPr>
          <w:p w14:paraId="2DF69CD9">
            <w:pPr>
              <w:pStyle w:val="18"/>
              <w:keepNext/>
              <w:spacing w:line="440" w:lineRule="exact"/>
              <w:ind w:right="63"/>
              <w:rPr>
                <w:rFonts w:cs="宋体"/>
                <w:color w:val="000000" w:themeColor="text1"/>
                <w:sz w:val="21"/>
                <w:szCs w:val="21"/>
                <w14:textFill>
                  <w14:solidFill>
                    <w14:schemeClr w14:val="tx1"/>
                  </w14:solidFill>
                </w14:textFill>
              </w:rPr>
            </w:pPr>
          </w:p>
        </w:tc>
        <w:tc>
          <w:tcPr>
            <w:tcW w:w="2392" w:type="dxa"/>
            <w:vAlign w:val="center"/>
          </w:tcPr>
          <w:p w14:paraId="19086332">
            <w:pPr>
              <w:pStyle w:val="18"/>
              <w:keepNext/>
              <w:spacing w:line="440" w:lineRule="exact"/>
              <w:ind w:right="63"/>
              <w:rPr>
                <w:rFonts w:cs="宋体"/>
                <w:color w:val="000000" w:themeColor="text1"/>
                <w:sz w:val="21"/>
                <w:szCs w:val="21"/>
                <w14:textFill>
                  <w14:solidFill>
                    <w14:schemeClr w14:val="tx1"/>
                  </w14:solidFill>
                </w14:textFill>
              </w:rPr>
            </w:pPr>
          </w:p>
        </w:tc>
      </w:tr>
      <w:tr w14:paraId="713B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2D42762A">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4967A70F">
            <w:pPr>
              <w:pStyle w:val="18"/>
              <w:keepNext/>
              <w:spacing w:line="440" w:lineRule="exact"/>
              <w:ind w:left="560" w:right="63" w:hanging="56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电气人员</w:t>
            </w:r>
          </w:p>
        </w:tc>
        <w:tc>
          <w:tcPr>
            <w:tcW w:w="1621" w:type="dxa"/>
            <w:vAlign w:val="center"/>
          </w:tcPr>
          <w:p w14:paraId="4ECFE972">
            <w:pPr>
              <w:pStyle w:val="18"/>
              <w:keepNext/>
              <w:spacing w:line="440" w:lineRule="exact"/>
              <w:ind w:left="733" w:leftChars="100" w:right="63" w:hanging="493" w:hangingChars="235"/>
              <w:rPr>
                <w:rFonts w:cs="宋体"/>
                <w:color w:val="000000" w:themeColor="text1"/>
                <w:sz w:val="21"/>
                <w:szCs w:val="21"/>
                <w14:textFill>
                  <w14:solidFill>
                    <w14:schemeClr w14:val="tx1"/>
                  </w14:solidFill>
                </w14:textFill>
              </w:rPr>
            </w:pPr>
          </w:p>
        </w:tc>
        <w:tc>
          <w:tcPr>
            <w:tcW w:w="960" w:type="dxa"/>
          </w:tcPr>
          <w:p w14:paraId="5E9164E5">
            <w:pPr>
              <w:pStyle w:val="18"/>
              <w:keepNext/>
              <w:spacing w:line="440" w:lineRule="exact"/>
              <w:ind w:right="63"/>
              <w:rPr>
                <w:rFonts w:cs="宋体"/>
                <w:color w:val="000000" w:themeColor="text1"/>
                <w:sz w:val="21"/>
                <w:szCs w:val="21"/>
                <w14:textFill>
                  <w14:solidFill>
                    <w14:schemeClr w14:val="tx1"/>
                  </w14:solidFill>
                </w14:textFill>
              </w:rPr>
            </w:pPr>
          </w:p>
        </w:tc>
        <w:tc>
          <w:tcPr>
            <w:tcW w:w="2392" w:type="dxa"/>
            <w:vAlign w:val="center"/>
          </w:tcPr>
          <w:p w14:paraId="3D5F31FD">
            <w:pPr>
              <w:pStyle w:val="18"/>
              <w:keepNext/>
              <w:spacing w:line="440" w:lineRule="exact"/>
              <w:ind w:right="63"/>
              <w:rPr>
                <w:rFonts w:cs="宋体"/>
                <w:color w:val="000000" w:themeColor="text1"/>
                <w:sz w:val="21"/>
                <w:szCs w:val="21"/>
                <w14:textFill>
                  <w14:solidFill>
                    <w14:schemeClr w14:val="tx1"/>
                  </w14:solidFill>
                </w14:textFill>
              </w:rPr>
            </w:pPr>
          </w:p>
        </w:tc>
      </w:tr>
      <w:tr w14:paraId="748C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611E8F47">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18096462">
            <w:pPr>
              <w:pStyle w:val="18"/>
              <w:keepNext/>
              <w:spacing w:line="440" w:lineRule="exact"/>
              <w:ind w:left="600" w:right="63" w:hanging="6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安全员</w:t>
            </w:r>
          </w:p>
        </w:tc>
        <w:tc>
          <w:tcPr>
            <w:tcW w:w="1621" w:type="dxa"/>
            <w:vAlign w:val="center"/>
          </w:tcPr>
          <w:p w14:paraId="1C8E8047">
            <w:pPr>
              <w:pStyle w:val="18"/>
              <w:keepNext/>
              <w:spacing w:line="440" w:lineRule="exact"/>
              <w:ind w:left="733" w:leftChars="100" w:right="63" w:hanging="493" w:hangingChars="235"/>
              <w:rPr>
                <w:rFonts w:cs="宋体"/>
                <w:color w:val="000000" w:themeColor="text1"/>
                <w:sz w:val="21"/>
                <w:szCs w:val="21"/>
                <w14:textFill>
                  <w14:solidFill>
                    <w14:schemeClr w14:val="tx1"/>
                  </w14:solidFill>
                </w14:textFill>
              </w:rPr>
            </w:pPr>
          </w:p>
        </w:tc>
        <w:tc>
          <w:tcPr>
            <w:tcW w:w="960" w:type="dxa"/>
          </w:tcPr>
          <w:p w14:paraId="26FA2D5D">
            <w:pPr>
              <w:rPr>
                <w:rFonts w:ascii="宋体" w:hAnsi="宋体" w:eastAsia="宋体" w:cs="宋体"/>
                <w:color w:val="000000" w:themeColor="text1"/>
                <w:sz w:val="21"/>
                <w:szCs w:val="21"/>
                <w14:textFill>
                  <w14:solidFill>
                    <w14:schemeClr w14:val="tx1"/>
                  </w14:solidFill>
                </w14:textFill>
              </w:rPr>
            </w:pPr>
          </w:p>
        </w:tc>
        <w:tc>
          <w:tcPr>
            <w:tcW w:w="2392" w:type="dxa"/>
            <w:vAlign w:val="center"/>
          </w:tcPr>
          <w:p w14:paraId="0329997A">
            <w:pPr>
              <w:rPr>
                <w:rFonts w:ascii="宋体" w:hAnsi="宋体" w:eastAsia="宋体" w:cs="宋体"/>
                <w:color w:val="000000" w:themeColor="text1"/>
                <w:sz w:val="21"/>
                <w:szCs w:val="21"/>
                <w14:textFill>
                  <w14:solidFill>
                    <w14:schemeClr w14:val="tx1"/>
                  </w14:solidFill>
                </w14:textFill>
              </w:rPr>
            </w:pPr>
          </w:p>
        </w:tc>
      </w:tr>
      <w:tr w14:paraId="157B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0803BF78">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4D6E80AC">
            <w:pPr>
              <w:pStyle w:val="18"/>
              <w:keepNext/>
              <w:spacing w:line="440" w:lineRule="exact"/>
              <w:ind w:left="600" w:right="63" w:hanging="6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资料员</w:t>
            </w:r>
          </w:p>
        </w:tc>
        <w:tc>
          <w:tcPr>
            <w:tcW w:w="1621" w:type="dxa"/>
            <w:vAlign w:val="center"/>
          </w:tcPr>
          <w:p w14:paraId="40A41A71">
            <w:pPr>
              <w:pStyle w:val="18"/>
              <w:keepNext/>
              <w:spacing w:line="440" w:lineRule="exact"/>
              <w:ind w:left="733" w:leftChars="100" w:right="63" w:hanging="493" w:hangingChars="235"/>
              <w:rPr>
                <w:rFonts w:cs="宋体"/>
                <w:color w:val="000000" w:themeColor="text1"/>
                <w:sz w:val="21"/>
                <w:szCs w:val="21"/>
                <w14:textFill>
                  <w14:solidFill>
                    <w14:schemeClr w14:val="tx1"/>
                  </w14:solidFill>
                </w14:textFill>
              </w:rPr>
            </w:pPr>
          </w:p>
        </w:tc>
        <w:tc>
          <w:tcPr>
            <w:tcW w:w="960" w:type="dxa"/>
          </w:tcPr>
          <w:p w14:paraId="487971CB">
            <w:pPr>
              <w:rPr>
                <w:rFonts w:ascii="宋体" w:hAnsi="宋体" w:eastAsia="宋体" w:cs="宋体"/>
                <w:color w:val="000000" w:themeColor="text1"/>
                <w:sz w:val="21"/>
                <w:szCs w:val="21"/>
                <w14:textFill>
                  <w14:solidFill>
                    <w14:schemeClr w14:val="tx1"/>
                  </w14:solidFill>
                </w14:textFill>
              </w:rPr>
            </w:pPr>
          </w:p>
        </w:tc>
        <w:tc>
          <w:tcPr>
            <w:tcW w:w="2392" w:type="dxa"/>
            <w:vAlign w:val="center"/>
          </w:tcPr>
          <w:p w14:paraId="503EBC25">
            <w:pPr>
              <w:rPr>
                <w:rFonts w:ascii="宋体" w:hAnsi="宋体" w:eastAsia="宋体" w:cs="宋体"/>
                <w:color w:val="000000" w:themeColor="text1"/>
                <w:sz w:val="21"/>
                <w:szCs w:val="21"/>
                <w14:textFill>
                  <w14:solidFill>
                    <w14:schemeClr w14:val="tx1"/>
                  </w14:solidFill>
                </w14:textFill>
              </w:rPr>
            </w:pPr>
          </w:p>
        </w:tc>
      </w:tr>
    </w:tbl>
    <w:p w14:paraId="70D4F819">
      <w:pPr>
        <w:snapToGrid w:val="0"/>
        <w:spacing w:line="580" w:lineRule="exact"/>
        <w:ind w:firstLine="316" w:firstLineChars="150"/>
        <w:jc w:val="center"/>
        <w:rPr>
          <w:rFonts w:ascii="宋体" w:hAnsi="宋体" w:eastAsia="宋体" w:cs="宋体"/>
          <w:b/>
          <w:color w:val="000000" w:themeColor="text1"/>
          <w:sz w:val="21"/>
          <w:szCs w:val="21"/>
          <w14:textFill>
            <w14:solidFill>
              <w14:schemeClr w14:val="tx1"/>
            </w14:solidFill>
          </w14:textFill>
        </w:rPr>
      </w:pPr>
    </w:p>
    <w:p w14:paraId="679A2E48">
      <w:pPr>
        <w:snapToGrid w:val="0"/>
        <w:spacing w:line="580" w:lineRule="exact"/>
        <w:ind w:firstLine="316" w:firstLineChars="150"/>
        <w:jc w:val="center"/>
        <w:rPr>
          <w:rFonts w:ascii="宋体" w:hAnsi="宋体" w:eastAsia="宋体" w:cs="宋体"/>
          <w:b/>
          <w:color w:val="000000" w:themeColor="text1"/>
          <w:sz w:val="21"/>
          <w:szCs w:val="21"/>
          <w14:textFill>
            <w14:solidFill>
              <w14:schemeClr w14:val="tx1"/>
            </w14:solidFill>
          </w14:textFill>
        </w:rPr>
      </w:pPr>
    </w:p>
    <w:p w14:paraId="17D4FBFB">
      <w:pPr>
        <w:snapToGrid w:val="0"/>
        <w:spacing w:line="580" w:lineRule="exact"/>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项目负责人简历表</w:t>
      </w:r>
    </w:p>
    <w:tbl>
      <w:tblPr>
        <w:tblStyle w:val="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40"/>
        <w:gridCol w:w="2805"/>
        <w:gridCol w:w="1336"/>
        <w:gridCol w:w="2446"/>
      </w:tblGrid>
      <w:tr w14:paraId="68F6F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0CE017EB">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姓名</w:t>
            </w:r>
          </w:p>
        </w:tc>
        <w:tc>
          <w:tcPr>
            <w:tcW w:w="2805" w:type="dxa"/>
            <w:tcBorders>
              <w:top w:val="single" w:color="auto" w:sz="6" w:space="0"/>
              <w:left w:val="single" w:color="auto" w:sz="6" w:space="0"/>
              <w:bottom w:val="single" w:color="auto" w:sz="6" w:space="0"/>
              <w:right w:val="single" w:color="auto" w:sz="6" w:space="0"/>
            </w:tcBorders>
            <w:vAlign w:val="center"/>
          </w:tcPr>
          <w:p w14:paraId="10F370D4">
            <w:pPr>
              <w:spacing w:line="360" w:lineRule="auto"/>
              <w:rPr>
                <w:rFonts w:ascii="宋体" w:hAnsi="宋体" w:eastAsia="宋体" w:cs="宋体"/>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075B66C1">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性别</w:t>
            </w:r>
          </w:p>
        </w:tc>
        <w:tc>
          <w:tcPr>
            <w:tcW w:w="2444" w:type="dxa"/>
            <w:tcBorders>
              <w:top w:val="single" w:color="auto" w:sz="6" w:space="0"/>
              <w:left w:val="single" w:color="auto" w:sz="6" w:space="0"/>
              <w:bottom w:val="single" w:color="auto" w:sz="6" w:space="0"/>
              <w:right w:val="single" w:color="auto" w:sz="6" w:space="0"/>
            </w:tcBorders>
            <w:vAlign w:val="center"/>
          </w:tcPr>
          <w:p w14:paraId="069BCE56">
            <w:pPr>
              <w:spacing w:line="360" w:lineRule="auto"/>
              <w:rPr>
                <w:rFonts w:ascii="宋体" w:hAnsi="宋体" w:eastAsia="宋体" w:cs="宋体"/>
                <w:color w:val="000000" w:themeColor="text1"/>
                <w:sz w:val="21"/>
                <w:szCs w:val="21"/>
                <w14:textFill>
                  <w14:solidFill>
                    <w14:schemeClr w14:val="tx1"/>
                  </w14:solidFill>
                </w14:textFill>
              </w:rPr>
            </w:pPr>
          </w:p>
        </w:tc>
      </w:tr>
      <w:tr w14:paraId="6A68A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321AD87D">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年龄</w:t>
            </w:r>
          </w:p>
        </w:tc>
        <w:tc>
          <w:tcPr>
            <w:tcW w:w="2805" w:type="dxa"/>
            <w:tcBorders>
              <w:top w:val="single" w:color="auto" w:sz="6" w:space="0"/>
              <w:left w:val="single" w:color="auto" w:sz="6" w:space="0"/>
              <w:bottom w:val="single" w:color="auto" w:sz="6" w:space="0"/>
              <w:right w:val="single" w:color="auto" w:sz="6" w:space="0"/>
            </w:tcBorders>
            <w:vAlign w:val="center"/>
          </w:tcPr>
          <w:p w14:paraId="0E6D8280">
            <w:pPr>
              <w:spacing w:line="360" w:lineRule="auto"/>
              <w:rPr>
                <w:rFonts w:ascii="宋体" w:hAnsi="宋体" w:eastAsia="宋体" w:cs="宋体"/>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7C97F67B">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学历</w:t>
            </w:r>
          </w:p>
        </w:tc>
        <w:tc>
          <w:tcPr>
            <w:tcW w:w="2444" w:type="dxa"/>
            <w:tcBorders>
              <w:top w:val="single" w:color="auto" w:sz="6" w:space="0"/>
              <w:left w:val="single" w:color="auto" w:sz="6" w:space="0"/>
              <w:bottom w:val="single" w:color="auto" w:sz="6" w:space="0"/>
              <w:right w:val="single" w:color="auto" w:sz="6" w:space="0"/>
            </w:tcBorders>
            <w:vAlign w:val="center"/>
          </w:tcPr>
          <w:p w14:paraId="2FD0E4F1">
            <w:pPr>
              <w:spacing w:line="360" w:lineRule="auto"/>
              <w:rPr>
                <w:rFonts w:ascii="宋体" w:hAnsi="宋体" w:eastAsia="宋体" w:cs="宋体"/>
                <w:color w:val="000000" w:themeColor="text1"/>
                <w:sz w:val="21"/>
                <w:szCs w:val="21"/>
                <w14:textFill>
                  <w14:solidFill>
                    <w14:schemeClr w14:val="tx1"/>
                  </w14:solidFill>
                </w14:textFill>
              </w:rPr>
            </w:pPr>
          </w:p>
        </w:tc>
      </w:tr>
      <w:tr w14:paraId="27645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7953A1E0">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籍贯</w:t>
            </w:r>
          </w:p>
        </w:tc>
        <w:tc>
          <w:tcPr>
            <w:tcW w:w="2805" w:type="dxa"/>
            <w:tcBorders>
              <w:top w:val="single" w:color="auto" w:sz="6" w:space="0"/>
              <w:left w:val="single" w:color="auto" w:sz="6" w:space="0"/>
              <w:bottom w:val="single" w:color="auto" w:sz="6" w:space="0"/>
              <w:right w:val="single" w:color="auto" w:sz="6" w:space="0"/>
            </w:tcBorders>
            <w:vAlign w:val="center"/>
          </w:tcPr>
          <w:p w14:paraId="10864D38">
            <w:pPr>
              <w:spacing w:line="360" w:lineRule="auto"/>
              <w:rPr>
                <w:rFonts w:ascii="宋体" w:hAnsi="宋体" w:eastAsia="宋体" w:cs="宋体"/>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1C6F1A2D">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岗位说明</w:t>
            </w:r>
          </w:p>
        </w:tc>
        <w:tc>
          <w:tcPr>
            <w:tcW w:w="2444" w:type="dxa"/>
            <w:tcBorders>
              <w:top w:val="single" w:color="auto" w:sz="6" w:space="0"/>
              <w:left w:val="single" w:color="auto" w:sz="6" w:space="0"/>
              <w:bottom w:val="single" w:color="auto" w:sz="6" w:space="0"/>
              <w:right w:val="single" w:color="auto" w:sz="6" w:space="0"/>
            </w:tcBorders>
            <w:vAlign w:val="center"/>
          </w:tcPr>
          <w:p w14:paraId="65CC4697">
            <w:pPr>
              <w:spacing w:line="360" w:lineRule="auto"/>
              <w:rPr>
                <w:rFonts w:ascii="宋体" w:hAnsi="宋体" w:eastAsia="宋体" w:cs="宋体"/>
                <w:color w:val="000000" w:themeColor="text1"/>
                <w:sz w:val="21"/>
                <w:szCs w:val="21"/>
                <w14:textFill>
                  <w14:solidFill>
                    <w14:schemeClr w14:val="tx1"/>
                  </w14:solidFill>
                </w14:textFill>
              </w:rPr>
            </w:pPr>
          </w:p>
        </w:tc>
      </w:tr>
      <w:tr w14:paraId="4977D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1FDE8980">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职称</w:t>
            </w:r>
          </w:p>
        </w:tc>
        <w:tc>
          <w:tcPr>
            <w:tcW w:w="2805" w:type="dxa"/>
            <w:tcBorders>
              <w:top w:val="single" w:color="auto" w:sz="6" w:space="0"/>
              <w:left w:val="single" w:color="auto" w:sz="6" w:space="0"/>
              <w:bottom w:val="single" w:color="auto" w:sz="6" w:space="0"/>
              <w:right w:val="single" w:color="auto" w:sz="6" w:space="0"/>
            </w:tcBorders>
            <w:vAlign w:val="center"/>
          </w:tcPr>
          <w:p w14:paraId="44B9F48A">
            <w:pPr>
              <w:spacing w:line="360" w:lineRule="auto"/>
              <w:rPr>
                <w:rFonts w:ascii="宋体" w:hAnsi="宋体" w:eastAsia="宋体" w:cs="宋体"/>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2EA2E0AD">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资格证</w:t>
            </w:r>
          </w:p>
        </w:tc>
        <w:tc>
          <w:tcPr>
            <w:tcW w:w="2444" w:type="dxa"/>
            <w:tcBorders>
              <w:top w:val="single" w:color="auto" w:sz="6" w:space="0"/>
              <w:left w:val="single" w:color="auto" w:sz="6" w:space="0"/>
              <w:bottom w:val="single" w:color="auto" w:sz="6" w:space="0"/>
              <w:right w:val="single" w:color="auto" w:sz="6" w:space="0"/>
            </w:tcBorders>
            <w:vAlign w:val="center"/>
          </w:tcPr>
          <w:p w14:paraId="65B2F67F">
            <w:pPr>
              <w:spacing w:line="360" w:lineRule="auto"/>
              <w:rPr>
                <w:rFonts w:ascii="宋体" w:hAnsi="宋体" w:eastAsia="宋体" w:cs="宋体"/>
                <w:color w:val="000000" w:themeColor="text1"/>
                <w:sz w:val="21"/>
                <w:szCs w:val="21"/>
                <w14:textFill>
                  <w14:solidFill>
                    <w14:schemeClr w14:val="tx1"/>
                  </w14:solidFill>
                </w14:textFill>
              </w:rPr>
            </w:pPr>
          </w:p>
        </w:tc>
      </w:tr>
      <w:tr w14:paraId="4C65A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470FD21D">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手机号码</w:t>
            </w:r>
          </w:p>
        </w:tc>
        <w:tc>
          <w:tcPr>
            <w:tcW w:w="2805" w:type="dxa"/>
            <w:tcBorders>
              <w:top w:val="single" w:color="auto" w:sz="6" w:space="0"/>
              <w:left w:val="single" w:color="auto" w:sz="6" w:space="0"/>
              <w:bottom w:val="single" w:color="auto" w:sz="6" w:space="0"/>
              <w:right w:val="single" w:color="auto" w:sz="6" w:space="0"/>
            </w:tcBorders>
            <w:vAlign w:val="center"/>
          </w:tcPr>
          <w:p w14:paraId="36005340">
            <w:pPr>
              <w:spacing w:line="360" w:lineRule="auto"/>
              <w:rPr>
                <w:rFonts w:ascii="宋体" w:hAnsi="宋体" w:eastAsia="宋体" w:cs="宋体"/>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7763E9D6">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邮箱</w:t>
            </w:r>
          </w:p>
        </w:tc>
        <w:tc>
          <w:tcPr>
            <w:tcW w:w="2444" w:type="dxa"/>
            <w:tcBorders>
              <w:top w:val="single" w:color="auto" w:sz="6" w:space="0"/>
              <w:left w:val="single" w:color="auto" w:sz="6" w:space="0"/>
              <w:bottom w:val="single" w:color="auto" w:sz="6" w:space="0"/>
              <w:right w:val="single" w:color="auto" w:sz="6" w:space="0"/>
            </w:tcBorders>
            <w:vAlign w:val="center"/>
          </w:tcPr>
          <w:p w14:paraId="4CBA0E6B">
            <w:pPr>
              <w:spacing w:line="360" w:lineRule="auto"/>
              <w:rPr>
                <w:rFonts w:ascii="宋体" w:hAnsi="宋体" w:eastAsia="宋体" w:cs="宋体"/>
                <w:color w:val="000000" w:themeColor="text1"/>
                <w:sz w:val="21"/>
                <w:szCs w:val="21"/>
                <w14:textFill>
                  <w14:solidFill>
                    <w14:schemeClr w14:val="tx1"/>
                  </w14:solidFill>
                </w14:textFill>
              </w:rPr>
            </w:pPr>
          </w:p>
        </w:tc>
      </w:tr>
      <w:tr w14:paraId="544BA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29"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2CE11C87">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经历概要</w:t>
            </w:r>
          </w:p>
        </w:tc>
        <w:tc>
          <w:tcPr>
            <w:tcW w:w="6587" w:type="dxa"/>
            <w:gridSpan w:val="3"/>
            <w:tcBorders>
              <w:top w:val="single" w:color="auto" w:sz="6" w:space="0"/>
              <w:left w:val="single" w:color="auto" w:sz="6" w:space="0"/>
              <w:bottom w:val="single" w:color="auto" w:sz="6" w:space="0"/>
              <w:right w:val="single" w:color="auto" w:sz="6" w:space="0"/>
            </w:tcBorders>
            <w:vAlign w:val="center"/>
          </w:tcPr>
          <w:p w14:paraId="176CDB72">
            <w:pPr>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20**-20**年，在****公司工作，担任职务，项目业绩情况</w:t>
            </w:r>
          </w:p>
          <w:p w14:paraId="15267F9C">
            <w:pPr>
              <w:spacing w:line="360" w:lineRule="auto"/>
              <w:rPr>
                <w:rFonts w:ascii="宋体" w:hAnsi="宋体" w:eastAsia="宋体" w:cs="宋体"/>
                <w:color w:val="000000" w:themeColor="text1"/>
                <w:sz w:val="21"/>
                <w:szCs w:val="21"/>
                <w14:textFill>
                  <w14:solidFill>
                    <w14:schemeClr w14:val="tx1"/>
                  </w14:solidFill>
                </w14:textFill>
              </w:rPr>
            </w:pPr>
          </w:p>
        </w:tc>
      </w:tr>
      <w:tr w14:paraId="68AAD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12"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71731A60">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业绩经验</w:t>
            </w:r>
          </w:p>
        </w:tc>
        <w:tc>
          <w:tcPr>
            <w:tcW w:w="6587" w:type="dxa"/>
            <w:gridSpan w:val="3"/>
            <w:tcBorders>
              <w:top w:val="single" w:color="auto" w:sz="6" w:space="0"/>
              <w:left w:val="single" w:color="auto" w:sz="6" w:space="0"/>
              <w:bottom w:val="single" w:color="auto" w:sz="6" w:space="0"/>
              <w:right w:val="single" w:color="auto" w:sz="6" w:space="0"/>
            </w:tcBorders>
            <w:vAlign w:val="center"/>
          </w:tcPr>
          <w:p w14:paraId="44BE9E83">
            <w:pPr>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项目名称、分项工程，项目规模，主要职责</w:t>
            </w:r>
          </w:p>
        </w:tc>
      </w:tr>
    </w:tbl>
    <w:p w14:paraId="6D8BD71E">
      <w:pPr>
        <w:snapToGrid w:val="0"/>
        <w:spacing w:line="580" w:lineRule="exact"/>
        <w:ind w:firstLine="420" w:firstLineChars="20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附建造师资格证书及近三个月社保证明</w:t>
      </w:r>
    </w:p>
    <w:p w14:paraId="7FBA8BF3">
      <w:pPr>
        <w:spacing w:line="580" w:lineRule="exact"/>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附录5-2-4售后维修质量保障方案</w:t>
      </w:r>
    </w:p>
    <w:p w14:paraId="3D4003FE">
      <w:pPr>
        <w:spacing w:line="580" w:lineRule="exact"/>
        <w:jc w:val="left"/>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附录5-2-5 近</w:t>
      </w:r>
      <w:r>
        <w:rPr>
          <w:rFonts w:hint="eastAsia" w:ascii="宋体" w:hAnsi="宋体" w:eastAsia="宋体" w:cs="宋体"/>
          <w:b/>
          <w:color w:val="000000" w:themeColor="text1"/>
          <w:sz w:val="21"/>
          <w:szCs w:val="21"/>
          <w:lang w:val="en-US" w:eastAsia="zh-CN"/>
          <w14:textFill>
            <w14:solidFill>
              <w14:schemeClr w14:val="tx1"/>
            </w14:solidFill>
          </w14:textFill>
        </w:rPr>
        <w:t>三</w:t>
      </w:r>
      <w:r>
        <w:rPr>
          <w:rFonts w:hint="eastAsia" w:ascii="宋体" w:hAnsi="宋体" w:eastAsia="宋体" w:cs="宋体"/>
          <w:b/>
          <w:color w:val="000000" w:themeColor="text1"/>
          <w:sz w:val="21"/>
          <w:szCs w:val="21"/>
          <w14:textFill>
            <w14:solidFill>
              <w14:schemeClr w14:val="tx1"/>
            </w14:solidFill>
          </w14:textFill>
        </w:rPr>
        <w:t>年财务审计报表</w:t>
      </w:r>
    </w:p>
    <w:p w14:paraId="27DEA395">
      <w:pPr>
        <w:ind w:left="-2" w:leftChars="-1"/>
        <w:jc w:val="left"/>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近</w:t>
      </w:r>
      <w:r>
        <w:rPr>
          <w:rFonts w:hint="eastAsia" w:ascii="宋体" w:hAnsi="宋体" w:eastAsia="宋体" w:cs="宋体"/>
          <w:bCs/>
          <w:color w:val="000000" w:themeColor="text1"/>
          <w:sz w:val="21"/>
          <w:szCs w:val="21"/>
          <w:lang w:val="en-US" w:eastAsia="zh-CN"/>
          <w14:textFill>
            <w14:solidFill>
              <w14:schemeClr w14:val="tx1"/>
            </w14:solidFill>
          </w14:textFill>
        </w:rPr>
        <w:t>三</w:t>
      </w:r>
      <w:r>
        <w:rPr>
          <w:rFonts w:hint="eastAsia" w:ascii="宋体" w:hAnsi="宋体" w:eastAsia="宋体" w:cs="宋体"/>
          <w:bCs/>
          <w:color w:val="000000" w:themeColor="text1"/>
          <w:sz w:val="21"/>
          <w:szCs w:val="21"/>
          <w14:textFill>
            <w14:solidFill>
              <w14:schemeClr w14:val="tx1"/>
            </w14:solidFill>
          </w14:textFill>
        </w:rPr>
        <w:t>年财务状况及其审计报告</w:t>
      </w:r>
    </w:p>
    <w:p w14:paraId="0BF3F267">
      <w:pPr>
        <w:ind w:left="-2" w:leftChars="-1"/>
        <w:jc w:val="left"/>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投标人应</w:t>
      </w:r>
      <w:r>
        <w:rPr>
          <w:rFonts w:hint="eastAsia" w:ascii="宋体" w:hAnsi="宋体" w:eastAsia="宋体" w:cs="宋体"/>
          <w:bCs/>
          <w:color w:val="000000" w:themeColor="text1"/>
          <w:sz w:val="21"/>
          <w:szCs w:val="21"/>
          <w14:textFill>
            <w14:solidFill>
              <w14:schemeClr w14:val="tx1"/>
            </w14:solidFill>
          </w14:textFill>
        </w:rPr>
        <w:t>如实填写财务状况表，并提供文件要求的财务状况资料)</w:t>
      </w:r>
    </w:p>
    <w:p w14:paraId="276D770F">
      <w:pPr>
        <w:ind w:left="-2" w:leftChars="-1"/>
        <w:jc w:val="center"/>
        <w:rPr>
          <w:rFonts w:ascii="宋体" w:hAnsi="宋体" w:eastAsia="宋体" w:cs="宋体"/>
          <w:bCs/>
          <w:color w:val="000000" w:themeColor="text1"/>
          <w:sz w:val="21"/>
          <w:szCs w:val="21"/>
          <w14:textFill>
            <w14:solidFill>
              <w14:schemeClr w14:val="tx1"/>
            </w14:solidFill>
          </w14:textFill>
        </w:rPr>
      </w:pPr>
    </w:p>
    <w:p w14:paraId="4912AB1B">
      <w:pPr>
        <w:spacing w:after="120" w:afterLines="50"/>
        <w:ind w:left="-2" w:leftChars="-1"/>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财务状况表</w:t>
      </w:r>
    </w:p>
    <w:tbl>
      <w:tblPr>
        <w:tblStyle w:val="48"/>
        <w:tblW w:w="928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44"/>
        <w:gridCol w:w="7042"/>
      </w:tblGrid>
      <w:tr w14:paraId="617241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9286" w:type="dxa"/>
            <w:gridSpan w:val="2"/>
            <w:vAlign w:val="center"/>
          </w:tcPr>
          <w:p w14:paraId="45EE3D6A">
            <w:pPr>
              <w:spacing w:line="276" w:lineRule="auto"/>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企业名称：</w:t>
            </w:r>
          </w:p>
        </w:tc>
      </w:tr>
      <w:tr w14:paraId="168221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restart"/>
            <w:vAlign w:val="center"/>
          </w:tcPr>
          <w:p w14:paraId="0C32609A">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开户银行</w:t>
            </w:r>
          </w:p>
        </w:tc>
        <w:tc>
          <w:tcPr>
            <w:tcW w:w="7042" w:type="dxa"/>
          </w:tcPr>
          <w:p w14:paraId="477A850A">
            <w:pPr>
              <w:spacing w:line="276" w:lineRule="auto"/>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名称：</w:t>
            </w:r>
          </w:p>
        </w:tc>
      </w:tr>
      <w:tr w14:paraId="33D44C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continue"/>
            <w:vAlign w:val="center"/>
          </w:tcPr>
          <w:p w14:paraId="1595561E">
            <w:pPr>
              <w:spacing w:line="276" w:lineRule="auto"/>
              <w:jc w:val="center"/>
              <w:rPr>
                <w:rFonts w:ascii="宋体" w:hAnsi="宋体" w:eastAsia="宋体" w:cs="宋体"/>
                <w:bCs/>
                <w:color w:val="000000" w:themeColor="text1"/>
                <w:sz w:val="21"/>
                <w:szCs w:val="21"/>
                <w14:textFill>
                  <w14:solidFill>
                    <w14:schemeClr w14:val="tx1"/>
                  </w14:solidFill>
                </w14:textFill>
              </w:rPr>
            </w:pPr>
          </w:p>
        </w:tc>
        <w:tc>
          <w:tcPr>
            <w:tcW w:w="7042" w:type="dxa"/>
          </w:tcPr>
          <w:p w14:paraId="04BD6A25">
            <w:pPr>
              <w:spacing w:line="276" w:lineRule="auto"/>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地址：</w:t>
            </w:r>
          </w:p>
        </w:tc>
      </w:tr>
      <w:tr w14:paraId="42E679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continue"/>
            <w:vAlign w:val="center"/>
          </w:tcPr>
          <w:p w14:paraId="3B14C92D">
            <w:pPr>
              <w:spacing w:line="276" w:lineRule="auto"/>
              <w:jc w:val="center"/>
              <w:rPr>
                <w:rFonts w:ascii="宋体" w:hAnsi="宋体" w:eastAsia="宋体" w:cs="宋体"/>
                <w:bCs/>
                <w:color w:val="000000" w:themeColor="text1"/>
                <w:sz w:val="21"/>
                <w:szCs w:val="21"/>
                <w14:textFill>
                  <w14:solidFill>
                    <w14:schemeClr w14:val="tx1"/>
                  </w14:solidFill>
                </w14:textFill>
              </w:rPr>
            </w:pPr>
          </w:p>
        </w:tc>
        <w:tc>
          <w:tcPr>
            <w:tcW w:w="7042" w:type="dxa"/>
          </w:tcPr>
          <w:p w14:paraId="75EAB16A">
            <w:pPr>
              <w:spacing w:line="276" w:lineRule="auto"/>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电话/传真：</w:t>
            </w:r>
          </w:p>
        </w:tc>
      </w:tr>
      <w:tr w14:paraId="64FA83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continue"/>
            <w:vAlign w:val="center"/>
          </w:tcPr>
          <w:p w14:paraId="29FB1D38">
            <w:pPr>
              <w:spacing w:line="276" w:lineRule="auto"/>
              <w:jc w:val="center"/>
              <w:rPr>
                <w:rFonts w:ascii="宋体" w:hAnsi="宋体" w:eastAsia="宋体" w:cs="宋体"/>
                <w:bCs/>
                <w:color w:val="000000" w:themeColor="text1"/>
                <w:sz w:val="21"/>
                <w:szCs w:val="21"/>
                <w14:textFill>
                  <w14:solidFill>
                    <w14:schemeClr w14:val="tx1"/>
                  </w14:solidFill>
                </w14:textFill>
              </w:rPr>
            </w:pPr>
          </w:p>
        </w:tc>
        <w:tc>
          <w:tcPr>
            <w:tcW w:w="7042" w:type="dxa"/>
          </w:tcPr>
          <w:p w14:paraId="061F1984">
            <w:pPr>
              <w:spacing w:line="276" w:lineRule="auto"/>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联系人/职务：</w:t>
            </w:r>
          </w:p>
        </w:tc>
      </w:tr>
      <w:tr w14:paraId="4B7710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restart"/>
            <w:vAlign w:val="center"/>
          </w:tcPr>
          <w:p w14:paraId="3F187B57">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财务状况</w:t>
            </w:r>
          </w:p>
        </w:tc>
        <w:tc>
          <w:tcPr>
            <w:tcW w:w="7042" w:type="dxa"/>
          </w:tcPr>
          <w:p w14:paraId="3B63B4DF">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bCs w:val="0"/>
                <w:color w:val="FF0000"/>
                <w:sz w:val="21"/>
                <w:szCs w:val="21"/>
              </w:rPr>
              <w:t>近</w:t>
            </w:r>
            <w:r>
              <w:rPr>
                <w:rFonts w:hint="eastAsia" w:ascii="宋体" w:hAnsi="宋体" w:eastAsia="宋体" w:cs="宋体"/>
                <w:b/>
                <w:bCs w:val="0"/>
                <w:color w:val="FF0000"/>
                <w:sz w:val="21"/>
                <w:szCs w:val="21"/>
                <w:lang w:val="en-US" w:eastAsia="zh-CN"/>
              </w:rPr>
              <w:t>三</w:t>
            </w:r>
            <w:r>
              <w:rPr>
                <w:rFonts w:hint="eastAsia" w:ascii="宋体" w:hAnsi="宋体" w:eastAsia="宋体" w:cs="宋体"/>
                <w:b/>
                <w:bCs w:val="0"/>
                <w:color w:val="FF0000"/>
                <w:sz w:val="21"/>
                <w:szCs w:val="21"/>
              </w:rPr>
              <w:t>年</w:t>
            </w:r>
          </w:p>
        </w:tc>
      </w:tr>
      <w:tr w14:paraId="358EAE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45" w:hRule="atLeast"/>
        </w:trPr>
        <w:tc>
          <w:tcPr>
            <w:tcW w:w="2244" w:type="dxa"/>
            <w:vMerge w:val="continue"/>
          </w:tcPr>
          <w:p w14:paraId="68895748">
            <w:pPr>
              <w:spacing w:line="276" w:lineRule="auto"/>
              <w:jc w:val="center"/>
              <w:rPr>
                <w:rFonts w:ascii="宋体" w:hAnsi="宋体" w:eastAsia="宋体" w:cs="宋体"/>
                <w:bCs/>
                <w:color w:val="000000" w:themeColor="text1"/>
                <w:sz w:val="21"/>
                <w:szCs w:val="21"/>
                <w14:textFill>
                  <w14:solidFill>
                    <w14:schemeClr w14:val="tx1"/>
                  </w14:solidFill>
                </w14:textFill>
              </w:rPr>
            </w:pPr>
          </w:p>
        </w:tc>
        <w:tc>
          <w:tcPr>
            <w:tcW w:w="7042" w:type="dxa"/>
          </w:tcPr>
          <w:p w14:paraId="523CB08F">
            <w:pPr>
              <w:spacing w:line="276" w:lineRule="auto"/>
              <w:jc w:val="center"/>
              <w:rPr>
                <w:rFonts w:ascii="宋体" w:hAnsi="宋体" w:eastAsia="宋体" w:cs="宋体"/>
                <w:bCs/>
                <w:color w:val="000000" w:themeColor="text1"/>
                <w:sz w:val="21"/>
                <w:szCs w:val="21"/>
                <w14:textFill>
                  <w14:solidFill>
                    <w14:schemeClr w14:val="tx1"/>
                  </w14:solidFill>
                </w14:textFill>
              </w:rPr>
            </w:pPr>
          </w:p>
        </w:tc>
      </w:tr>
      <w:tr w14:paraId="6D0640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46BE50F5">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营业额</w:t>
            </w:r>
          </w:p>
        </w:tc>
        <w:tc>
          <w:tcPr>
            <w:tcW w:w="7042" w:type="dxa"/>
          </w:tcPr>
          <w:p w14:paraId="71F98E92">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1462DE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4C1B6A7E">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总资产</w:t>
            </w:r>
          </w:p>
        </w:tc>
        <w:tc>
          <w:tcPr>
            <w:tcW w:w="7042" w:type="dxa"/>
          </w:tcPr>
          <w:p w14:paraId="7EA0403E">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0713FB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1DD295EE">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固定资产</w:t>
            </w:r>
          </w:p>
        </w:tc>
        <w:tc>
          <w:tcPr>
            <w:tcW w:w="7042" w:type="dxa"/>
          </w:tcPr>
          <w:p w14:paraId="6941A5E2">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07CA65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3CBA62D2">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流动资产</w:t>
            </w:r>
          </w:p>
        </w:tc>
        <w:tc>
          <w:tcPr>
            <w:tcW w:w="7042" w:type="dxa"/>
          </w:tcPr>
          <w:p w14:paraId="742FC85D">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185A1F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787BA36B">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净资产</w:t>
            </w:r>
          </w:p>
        </w:tc>
        <w:tc>
          <w:tcPr>
            <w:tcW w:w="7042" w:type="dxa"/>
          </w:tcPr>
          <w:p w14:paraId="6D743E89">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2F9A40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0E01B28F">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总负债</w:t>
            </w:r>
          </w:p>
        </w:tc>
        <w:tc>
          <w:tcPr>
            <w:tcW w:w="7042" w:type="dxa"/>
          </w:tcPr>
          <w:p w14:paraId="622A641C">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12AAD8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5738C0C1">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短期负债</w:t>
            </w:r>
          </w:p>
        </w:tc>
        <w:tc>
          <w:tcPr>
            <w:tcW w:w="7042" w:type="dxa"/>
          </w:tcPr>
          <w:p w14:paraId="367B1EB2">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7E6C69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5CFC8953">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长期负债</w:t>
            </w:r>
          </w:p>
        </w:tc>
        <w:tc>
          <w:tcPr>
            <w:tcW w:w="7042" w:type="dxa"/>
          </w:tcPr>
          <w:p w14:paraId="51ABAF59">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16633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13B64EEF">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资产负债率</w:t>
            </w:r>
          </w:p>
        </w:tc>
        <w:tc>
          <w:tcPr>
            <w:tcW w:w="7042" w:type="dxa"/>
          </w:tcPr>
          <w:p w14:paraId="51A559AF">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432506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6CC04AC4">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流动比率</w:t>
            </w:r>
          </w:p>
        </w:tc>
        <w:tc>
          <w:tcPr>
            <w:tcW w:w="7042" w:type="dxa"/>
          </w:tcPr>
          <w:p w14:paraId="26337879">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6142EE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31873BF6">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税前利润</w:t>
            </w:r>
          </w:p>
        </w:tc>
        <w:tc>
          <w:tcPr>
            <w:tcW w:w="7042" w:type="dxa"/>
          </w:tcPr>
          <w:p w14:paraId="1286E991">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01CD38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65C55305">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税后利润</w:t>
            </w:r>
          </w:p>
        </w:tc>
        <w:tc>
          <w:tcPr>
            <w:tcW w:w="7042" w:type="dxa"/>
          </w:tcPr>
          <w:p w14:paraId="463879F8">
            <w:pPr>
              <w:spacing w:line="276" w:lineRule="auto"/>
              <w:jc w:val="center"/>
              <w:rPr>
                <w:rFonts w:ascii="宋体" w:hAnsi="宋体" w:eastAsia="宋体" w:cs="宋体"/>
                <w:color w:val="000000" w:themeColor="text1"/>
                <w:sz w:val="21"/>
                <w:szCs w:val="21"/>
                <w14:textFill>
                  <w14:solidFill>
                    <w14:schemeClr w14:val="tx1"/>
                  </w14:solidFill>
                </w14:textFill>
              </w:rPr>
            </w:pPr>
          </w:p>
        </w:tc>
      </w:tr>
    </w:tbl>
    <w:p w14:paraId="1111F1CB">
      <w:pPr>
        <w:spacing w:line="360" w:lineRule="auto"/>
        <w:rPr>
          <w:rFonts w:ascii="宋体" w:hAnsi="宋体" w:eastAsia="宋体" w:cs="宋体"/>
          <w:color w:val="000000" w:themeColor="text1"/>
          <w:sz w:val="21"/>
          <w:szCs w:val="21"/>
          <w14:textFill>
            <w14:solidFill>
              <w14:schemeClr w14:val="tx1"/>
            </w14:solidFill>
          </w14:textFill>
        </w:rPr>
      </w:pPr>
    </w:p>
    <w:p w14:paraId="47B369AB">
      <w:pPr>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授权代表签字：供应商：（盖章）</w:t>
      </w:r>
    </w:p>
    <w:p w14:paraId="4754C12E">
      <w:pPr>
        <w:adjustRightInd w:val="0"/>
        <w:snapToGrid w:val="0"/>
        <w:spacing w:line="44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职务：日期：</w:t>
      </w:r>
      <w:r>
        <w:rPr>
          <w:rFonts w:hint="eastAsia" w:ascii="宋体" w:hAnsi="宋体" w:eastAsia="宋体" w:cs="宋体"/>
          <w:color w:val="000000" w:themeColor="text1"/>
          <w:sz w:val="21"/>
          <w:szCs w:val="21"/>
          <w14:textFill>
            <w14:solidFill>
              <w14:schemeClr w14:val="tx1"/>
            </w14:solidFill>
          </w14:textFill>
        </w:rPr>
        <w:tab/>
      </w:r>
    </w:p>
    <w:p w14:paraId="738FE821">
      <w:pPr>
        <w:tabs>
          <w:tab w:val="left" w:pos="1599"/>
        </w:tabs>
        <w:rPr>
          <w:rFonts w:ascii="宋体" w:hAnsi="宋体" w:eastAsia="宋体" w:cs="宋体"/>
          <w:b/>
          <w:color w:val="000000" w:themeColor="text1"/>
          <w:sz w:val="21"/>
          <w:szCs w:val="21"/>
          <w14:textFill>
            <w14:solidFill>
              <w14:schemeClr w14:val="tx1"/>
            </w14:solidFill>
          </w14:textFill>
        </w:rPr>
        <w:sectPr>
          <w:headerReference r:id="rId13" w:type="default"/>
          <w:footerReference r:id="rId14" w:type="default"/>
          <w:pgSz w:w="11907" w:h="16840"/>
          <w:pgMar w:top="1418" w:right="1418" w:bottom="1418" w:left="1418" w:header="851" w:footer="680" w:gutter="0"/>
          <w:pgNumType w:fmt="decimal"/>
          <w:cols w:space="425" w:num="1"/>
          <w:titlePg/>
          <w:docGrid w:linePitch="536" w:charSpace="7143"/>
        </w:sectPr>
      </w:pPr>
      <w:r>
        <w:rPr>
          <w:rFonts w:hint="eastAsia" w:ascii="宋体" w:hAnsi="宋体" w:eastAsia="宋体" w:cs="宋体"/>
          <w:b/>
          <w:color w:val="000000" w:themeColor="text1"/>
          <w:sz w:val="21"/>
          <w:szCs w:val="21"/>
          <w14:textFill>
            <w14:solidFill>
              <w14:schemeClr w14:val="tx1"/>
            </w14:solidFill>
          </w14:textFill>
        </w:rPr>
        <w:t>附录5-2-6企业信誉资质证</w:t>
      </w:r>
    </w:p>
    <w:p w14:paraId="245DB31E">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附录 5-2-7 业绩表：</w:t>
      </w:r>
    </w:p>
    <w:p w14:paraId="4636BC1B">
      <w:pPr>
        <w:rPr>
          <w:rFonts w:ascii="宋体" w:hAnsi="宋体" w:eastAsia="宋体" w:cs="宋体"/>
          <w:color w:val="000000" w:themeColor="text1"/>
          <w:szCs w:val="24"/>
          <w14:textFill>
            <w14:solidFill>
              <w14:schemeClr w14:val="tx1"/>
            </w14:solidFill>
          </w14:textFill>
        </w:rPr>
      </w:pPr>
    </w:p>
    <w:p w14:paraId="6706073D">
      <w:pPr>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lang w:eastAsia="zh-CN"/>
          <w14:textFill>
            <w14:solidFill>
              <w14:schemeClr w14:val="tx1"/>
            </w14:solidFill>
          </w14:textFill>
        </w:rPr>
        <w:t>料仓及螺旋输送设备</w:t>
      </w:r>
      <w:r>
        <w:rPr>
          <w:rFonts w:hint="eastAsia" w:ascii="宋体" w:hAnsi="宋体" w:eastAsia="宋体" w:cs="宋体"/>
          <w:b/>
          <w:color w:val="000000" w:themeColor="text1"/>
          <w:szCs w:val="24"/>
          <w14:textFill>
            <w14:solidFill>
              <w14:schemeClr w14:val="tx1"/>
            </w14:solidFill>
          </w14:textFill>
        </w:rPr>
        <w:t>同等规模设备或相似业绩表</w:t>
      </w:r>
    </w:p>
    <w:p w14:paraId="0206D010">
      <w:pPr>
        <w:jc w:val="center"/>
        <w:rPr>
          <w:rFonts w:ascii="宋体" w:hAnsi="宋体" w:eastAsia="宋体" w:cs="宋体"/>
          <w:b/>
          <w:color w:val="000000" w:themeColor="text1"/>
          <w:szCs w:val="24"/>
          <w14:textFill>
            <w14:solidFill>
              <w14:schemeClr w14:val="tx1"/>
            </w14:solidFill>
          </w14:textFill>
        </w:rPr>
      </w:pPr>
    </w:p>
    <w:p w14:paraId="174BD378">
      <w:pPr>
        <w:jc w:val="left"/>
        <w:rPr>
          <w:rFonts w:ascii="宋体" w:hAnsi="宋体" w:eastAsia="宋体" w:cs="宋体"/>
          <w:color w:val="000000" w:themeColor="text1"/>
          <w:szCs w:val="24"/>
          <w14:textFill>
            <w14:solidFill>
              <w14:schemeClr w14:val="tx1"/>
            </w14:solidFill>
          </w14:textFill>
        </w:rPr>
      </w:pPr>
    </w:p>
    <w:tbl>
      <w:tblPr>
        <w:tblStyle w:val="48"/>
        <w:tblpPr w:leftFromText="180" w:rightFromText="180" w:vertAnchor="text" w:horzAnchor="margin" w:tblpX="152" w:tblpY="17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5"/>
        <w:gridCol w:w="1603"/>
        <w:gridCol w:w="2965"/>
        <w:gridCol w:w="1701"/>
        <w:gridCol w:w="567"/>
        <w:gridCol w:w="1275"/>
        <w:gridCol w:w="1134"/>
        <w:gridCol w:w="2256"/>
      </w:tblGrid>
      <w:tr w14:paraId="54948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5" w:type="dxa"/>
            <w:vAlign w:val="center"/>
          </w:tcPr>
          <w:p w14:paraId="1456C1A0">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业主名称</w:t>
            </w:r>
          </w:p>
        </w:tc>
        <w:tc>
          <w:tcPr>
            <w:tcW w:w="1603" w:type="dxa"/>
            <w:vAlign w:val="center"/>
          </w:tcPr>
          <w:p w14:paraId="41ABD9C1">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联系人</w:t>
            </w:r>
          </w:p>
          <w:p w14:paraId="581821B3">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手机</w:t>
            </w:r>
          </w:p>
        </w:tc>
        <w:tc>
          <w:tcPr>
            <w:tcW w:w="2965" w:type="dxa"/>
            <w:vAlign w:val="center"/>
          </w:tcPr>
          <w:p w14:paraId="49A3D565">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项目名称</w:t>
            </w:r>
          </w:p>
          <w:p w14:paraId="7ABC8077">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项目性质规模</w:t>
            </w:r>
          </w:p>
        </w:tc>
        <w:tc>
          <w:tcPr>
            <w:tcW w:w="1701" w:type="dxa"/>
            <w:vAlign w:val="center"/>
          </w:tcPr>
          <w:p w14:paraId="195DD494">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设备型号规格</w:t>
            </w:r>
          </w:p>
        </w:tc>
        <w:tc>
          <w:tcPr>
            <w:tcW w:w="567" w:type="dxa"/>
            <w:vAlign w:val="center"/>
          </w:tcPr>
          <w:p w14:paraId="285043DC">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数量</w:t>
            </w:r>
          </w:p>
        </w:tc>
        <w:tc>
          <w:tcPr>
            <w:tcW w:w="1275" w:type="dxa"/>
            <w:vAlign w:val="center"/>
          </w:tcPr>
          <w:p w14:paraId="6DAD64D1">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签订时间</w:t>
            </w:r>
          </w:p>
        </w:tc>
        <w:tc>
          <w:tcPr>
            <w:tcW w:w="1134" w:type="dxa"/>
            <w:vAlign w:val="center"/>
          </w:tcPr>
          <w:p w14:paraId="75A95244">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投入使用时间</w:t>
            </w:r>
          </w:p>
        </w:tc>
        <w:tc>
          <w:tcPr>
            <w:tcW w:w="2256" w:type="dxa"/>
            <w:vAlign w:val="center"/>
          </w:tcPr>
          <w:p w14:paraId="06F7776A">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运行情况</w:t>
            </w:r>
          </w:p>
        </w:tc>
      </w:tr>
      <w:tr w14:paraId="7DF23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5" w:type="dxa"/>
          </w:tcPr>
          <w:p w14:paraId="0C8C26E9">
            <w:pPr>
              <w:rPr>
                <w:rFonts w:ascii="宋体" w:hAnsi="宋体" w:eastAsia="宋体" w:cs="宋体"/>
                <w:color w:val="000000" w:themeColor="text1"/>
                <w:szCs w:val="24"/>
                <w14:textFill>
                  <w14:solidFill>
                    <w14:schemeClr w14:val="tx1"/>
                  </w14:solidFill>
                </w14:textFill>
              </w:rPr>
            </w:pPr>
          </w:p>
        </w:tc>
        <w:tc>
          <w:tcPr>
            <w:tcW w:w="1603" w:type="dxa"/>
          </w:tcPr>
          <w:p w14:paraId="0D0DC7F7">
            <w:pPr>
              <w:rPr>
                <w:rFonts w:ascii="宋体" w:hAnsi="宋体" w:eastAsia="宋体" w:cs="宋体"/>
                <w:color w:val="000000" w:themeColor="text1"/>
                <w:szCs w:val="24"/>
                <w14:textFill>
                  <w14:solidFill>
                    <w14:schemeClr w14:val="tx1"/>
                  </w14:solidFill>
                </w14:textFill>
              </w:rPr>
            </w:pPr>
          </w:p>
        </w:tc>
        <w:tc>
          <w:tcPr>
            <w:tcW w:w="2965" w:type="dxa"/>
          </w:tcPr>
          <w:p w14:paraId="349B2588">
            <w:pPr>
              <w:rPr>
                <w:rFonts w:ascii="宋体" w:hAnsi="宋体" w:eastAsia="宋体" w:cs="宋体"/>
                <w:color w:val="000000" w:themeColor="text1"/>
                <w:szCs w:val="24"/>
                <w14:textFill>
                  <w14:solidFill>
                    <w14:schemeClr w14:val="tx1"/>
                  </w14:solidFill>
                </w14:textFill>
              </w:rPr>
            </w:pPr>
          </w:p>
        </w:tc>
        <w:tc>
          <w:tcPr>
            <w:tcW w:w="1701" w:type="dxa"/>
          </w:tcPr>
          <w:p w14:paraId="7F9D536C">
            <w:pPr>
              <w:rPr>
                <w:rFonts w:ascii="宋体" w:hAnsi="宋体" w:eastAsia="宋体" w:cs="宋体"/>
                <w:color w:val="000000" w:themeColor="text1"/>
                <w:szCs w:val="24"/>
                <w14:textFill>
                  <w14:solidFill>
                    <w14:schemeClr w14:val="tx1"/>
                  </w14:solidFill>
                </w14:textFill>
              </w:rPr>
            </w:pPr>
          </w:p>
        </w:tc>
        <w:tc>
          <w:tcPr>
            <w:tcW w:w="567" w:type="dxa"/>
          </w:tcPr>
          <w:p w14:paraId="45243B87">
            <w:pPr>
              <w:rPr>
                <w:rFonts w:ascii="宋体" w:hAnsi="宋体" w:eastAsia="宋体" w:cs="宋体"/>
                <w:color w:val="000000" w:themeColor="text1"/>
                <w:szCs w:val="24"/>
                <w14:textFill>
                  <w14:solidFill>
                    <w14:schemeClr w14:val="tx1"/>
                  </w14:solidFill>
                </w14:textFill>
              </w:rPr>
            </w:pPr>
          </w:p>
        </w:tc>
        <w:tc>
          <w:tcPr>
            <w:tcW w:w="1275" w:type="dxa"/>
          </w:tcPr>
          <w:p w14:paraId="17F7D657">
            <w:pPr>
              <w:rPr>
                <w:rFonts w:ascii="宋体" w:hAnsi="宋体" w:eastAsia="宋体" w:cs="宋体"/>
                <w:color w:val="000000" w:themeColor="text1"/>
                <w:szCs w:val="24"/>
                <w14:textFill>
                  <w14:solidFill>
                    <w14:schemeClr w14:val="tx1"/>
                  </w14:solidFill>
                </w14:textFill>
              </w:rPr>
            </w:pPr>
          </w:p>
        </w:tc>
        <w:tc>
          <w:tcPr>
            <w:tcW w:w="1134" w:type="dxa"/>
          </w:tcPr>
          <w:p w14:paraId="48AFA2E9">
            <w:pPr>
              <w:rPr>
                <w:rFonts w:ascii="宋体" w:hAnsi="宋体" w:eastAsia="宋体" w:cs="宋体"/>
                <w:color w:val="000000" w:themeColor="text1"/>
                <w:szCs w:val="24"/>
                <w14:textFill>
                  <w14:solidFill>
                    <w14:schemeClr w14:val="tx1"/>
                  </w14:solidFill>
                </w14:textFill>
              </w:rPr>
            </w:pPr>
          </w:p>
        </w:tc>
        <w:tc>
          <w:tcPr>
            <w:tcW w:w="2256" w:type="dxa"/>
          </w:tcPr>
          <w:p w14:paraId="09D1FACB">
            <w:pPr>
              <w:rPr>
                <w:rFonts w:ascii="宋体" w:hAnsi="宋体" w:eastAsia="宋体" w:cs="宋体"/>
                <w:color w:val="000000" w:themeColor="text1"/>
                <w:szCs w:val="24"/>
                <w14:textFill>
                  <w14:solidFill>
                    <w14:schemeClr w14:val="tx1"/>
                  </w14:solidFill>
                </w14:textFill>
              </w:rPr>
            </w:pPr>
          </w:p>
        </w:tc>
      </w:tr>
      <w:tr w14:paraId="6A00D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5" w:type="dxa"/>
          </w:tcPr>
          <w:p w14:paraId="48756F81">
            <w:pPr>
              <w:rPr>
                <w:rFonts w:ascii="宋体" w:hAnsi="宋体" w:eastAsia="宋体" w:cs="宋体"/>
                <w:color w:val="000000" w:themeColor="text1"/>
                <w:szCs w:val="24"/>
                <w14:textFill>
                  <w14:solidFill>
                    <w14:schemeClr w14:val="tx1"/>
                  </w14:solidFill>
                </w14:textFill>
              </w:rPr>
            </w:pPr>
          </w:p>
        </w:tc>
        <w:tc>
          <w:tcPr>
            <w:tcW w:w="1603" w:type="dxa"/>
          </w:tcPr>
          <w:p w14:paraId="0439A00D">
            <w:pPr>
              <w:rPr>
                <w:rFonts w:ascii="宋体" w:hAnsi="宋体" w:eastAsia="宋体" w:cs="宋体"/>
                <w:color w:val="000000" w:themeColor="text1"/>
                <w:szCs w:val="24"/>
                <w14:textFill>
                  <w14:solidFill>
                    <w14:schemeClr w14:val="tx1"/>
                  </w14:solidFill>
                </w14:textFill>
              </w:rPr>
            </w:pPr>
          </w:p>
        </w:tc>
        <w:tc>
          <w:tcPr>
            <w:tcW w:w="2965" w:type="dxa"/>
          </w:tcPr>
          <w:p w14:paraId="09AB19FE">
            <w:pPr>
              <w:rPr>
                <w:rFonts w:ascii="宋体" w:hAnsi="宋体" w:eastAsia="宋体" w:cs="宋体"/>
                <w:color w:val="000000" w:themeColor="text1"/>
                <w:szCs w:val="24"/>
                <w14:textFill>
                  <w14:solidFill>
                    <w14:schemeClr w14:val="tx1"/>
                  </w14:solidFill>
                </w14:textFill>
              </w:rPr>
            </w:pPr>
          </w:p>
        </w:tc>
        <w:tc>
          <w:tcPr>
            <w:tcW w:w="1701" w:type="dxa"/>
          </w:tcPr>
          <w:p w14:paraId="7FFCCAF6">
            <w:pPr>
              <w:rPr>
                <w:rFonts w:ascii="宋体" w:hAnsi="宋体" w:eastAsia="宋体" w:cs="宋体"/>
                <w:color w:val="000000" w:themeColor="text1"/>
                <w:szCs w:val="24"/>
                <w14:textFill>
                  <w14:solidFill>
                    <w14:schemeClr w14:val="tx1"/>
                  </w14:solidFill>
                </w14:textFill>
              </w:rPr>
            </w:pPr>
          </w:p>
        </w:tc>
        <w:tc>
          <w:tcPr>
            <w:tcW w:w="567" w:type="dxa"/>
          </w:tcPr>
          <w:p w14:paraId="562D3D25">
            <w:pPr>
              <w:rPr>
                <w:rFonts w:ascii="宋体" w:hAnsi="宋体" w:eastAsia="宋体" w:cs="宋体"/>
                <w:color w:val="000000" w:themeColor="text1"/>
                <w:szCs w:val="24"/>
                <w14:textFill>
                  <w14:solidFill>
                    <w14:schemeClr w14:val="tx1"/>
                  </w14:solidFill>
                </w14:textFill>
              </w:rPr>
            </w:pPr>
          </w:p>
        </w:tc>
        <w:tc>
          <w:tcPr>
            <w:tcW w:w="1275" w:type="dxa"/>
          </w:tcPr>
          <w:p w14:paraId="76FADEBE">
            <w:pPr>
              <w:rPr>
                <w:rFonts w:ascii="宋体" w:hAnsi="宋体" w:eastAsia="宋体" w:cs="宋体"/>
                <w:color w:val="000000" w:themeColor="text1"/>
                <w:szCs w:val="24"/>
                <w14:textFill>
                  <w14:solidFill>
                    <w14:schemeClr w14:val="tx1"/>
                  </w14:solidFill>
                </w14:textFill>
              </w:rPr>
            </w:pPr>
          </w:p>
        </w:tc>
        <w:tc>
          <w:tcPr>
            <w:tcW w:w="1134" w:type="dxa"/>
          </w:tcPr>
          <w:p w14:paraId="01E216EB">
            <w:pPr>
              <w:rPr>
                <w:rFonts w:ascii="宋体" w:hAnsi="宋体" w:eastAsia="宋体" w:cs="宋体"/>
                <w:color w:val="000000" w:themeColor="text1"/>
                <w:szCs w:val="24"/>
                <w14:textFill>
                  <w14:solidFill>
                    <w14:schemeClr w14:val="tx1"/>
                  </w14:solidFill>
                </w14:textFill>
              </w:rPr>
            </w:pPr>
          </w:p>
        </w:tc>
        <w:tc>
          <w:tcPr>
            <w:tcW w:w="2256" w:type="dxa"/>
          </w:tcPr>
          <w:p w14:paraId="3B2EE676">
            <w:pPr>
              <w:rPr>
                <w:rFonts w:ascii="宋体" w:hAnsi="宋体" w:eastAsia="宋体" w:cs="宋体"/>
                <w:color w:val="000000" w:themeColor="text1"/>
                <w:szCs w:val="24"/>
                <w14:textFill>
                  <w14:solidFill>
                    <w14:schemeClr w14:val="tx1"/>
                  </w14:solidFill>
                </w14:textFill>
              </w:rPr>
            </w:pPr>
          </w:p>
        </w:tc>
      </w:tr>
      <w:tr w14:paraId="40112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5" w:type="dxa"/>
          </w:tcPr>
          <w:p w14:paraId="7885D744">
            <w:pPr>
              <w:rPr>
                <w:rFonts w:ascii="宋体" w:hAnsi="宋体" w:eastAsia="宋体" w:cs="宋体"/>
                <w:color w:val="000000" w:themeColor="text1"/>
                <w:szCs w:val="24"/>
                <w14:textFill>
                  <w14:solidFill>
                    <w14:schemeClr w14:val="tx1"/>
                  </w14:solidFill>
                </w14:textFill>
              </w:rPr>
            </w:pPr>
          </w:p>
        </w:tc>
        <w:tc>
          <w:tcPr>
            <w:tcW w:w="1603" w:type="dxa"/>
          </w:tcPr>
          <w:p w14:paraId="44196878">
            <w:pPr>
              <w:rPr>
                <w:rFonts w:ascii="宋体" w:hAnsi="宋体" w:eastAsia="宋体" w:cs="宋体"/>
                <w:color w:val="000000" w:themeColor="text1"/>
                <w:szCs w:val="24"/>
                <w14:textFill>
                  <w14:solidFill>
                    <w14:schemeClr w14:val="tx1"/>
                  </w14:solidFill>
                </w14:textFill>
              </w:rPr>
            </w:pPr>
          </w:p>
        </w:tc>
        <w:tc>
          <w:tcPr>
            <w:tcW w:w="2965" w:type="dxa"/>
          </w:tcPr>
          <w:p w14:paraId="1C8967D8">
            <w:pPr>
              <w:rPr>
                <w:rFonts w:ascii="宋体" w:hAnsi="宋体" w:eastAsia="宋体" w:cs="宋体"/>
                <w:color w:val="000000" w:themeColor="text1"/>
                <w:szCs w:val="24"/>
                <w14:textFill>
                  <w14:solidFill>
                    <w14:schemeClr w14:val="tx1"/>
                  </w14:solidFill>
                </w14:textFill>
              </w:rPr>
            </w:pPr>
          </w:p>
        </w:tc>
        <w:tc>
          <w:tcPr>
            <w:tcW w:w="1701" w:type="dxa"/>
          </w:tcPr>
          <w:p w14:paraId="37B7A908">
            <w:pPr>
              <w:rPr>
                <w:rFonts w:ascii="宋体" w:hAnsi="宋体" w:eastAsia="宋体" w:cs="宋体"/>
                <w:color w:val="000000" w:themeColor="text1"/>
                <w:szCs w:val="24"/>
                <w14:textFill>
                  <w14:solidFill>
                    <w14:schemeClr w14:val="tx1"/>
                  </w14:solidFill>
                </w14:textFill>
              </w:rPr>
            </w:pPr>
          </w:p>
        </w:tc>
        <w:tc>
          <w:tcPr>
            <w:tcW w:w="567" w:type="dxa"/>
          </w:tcPr>
          <w:p w14:paraId="37EDBC3A">
            <w:pPr>
              <w:rPr>
                <w:rFonts w:ascii="宋体" w:hAnsi="宋体" w:eastAsia="宋体" w:cs="宋体"/>
                <w:color w:val="000000" w:themeColor="text1"/>
                <w:szCs w:val="24"/>
                <w14:textFill>
                  <w14:solidFill>
                    <w14:schemeClr w14:val="tx1"/>
                  </w14:solidFill>
                </w14:textFill>
              </w:rPr>
            </w:pPr>
          </w:p>
        </w:tc>
        <w:tc>
          <w:tcPr>
            <w:tcW w:w="1275" w:type="dxa"/>
          </w:tcPr>
          <w:p w14:paraId="4EE141A3">
            <w:pPr>
              <w:rPr>
                <w:rFonts w:ascii="宋体" w:hAnsi="宋体" w:eastAsia="宋体" w:cs="宋体"/>
                <w:color w:val="000000" w:themeColor="text1"/>
                <w:szCs w:val="24"/>
                <w14:textFill>
                  <w14:solidFill>
                    <w14:schemeClr w14:val="tx1"/>
                  </w14:solidFill>
                </w14:textFill>
              </w:rPr>
            </w:pPr>
          </w:p>
        </w:tc>
        <w:tc>
          <w:tcPr>
            <w:tcW w:w="1134" w:type="dxa"/>
          </w:tcPr>
          <w:p w14:paraId="0037BF5E">
            <w:pPr>
              <w:rPr>
                <w:rFonts w:ascii="宋体" w:hAnsi="宋体" w:eastAsia="宋体" w:cs="宋体"/>
                <w:color w:val="000000" w:themeColor="text1"/>
                <w:szCs w:val="24"/>
                <w14:textFill>
                  <w14:solidFill>
                    <w14:schemeClr w14:val="tx1"/>
                  </w14:solidFill>
                </w14:textFill>
              </w:rPr>
            </w:pPr>
          </w:p>
        </w:tc>
        <w:tc>
          <w:tcPr>
            <w:tcW w:w="2256" w:type="dxa"/>
          </w:tcPr>
          <w:p w14:paraId="149691EB">
            <w:pPr>
              <w:rPr>
                <w:rFonts w:ascii="宋体" w:hAnsi="宋体" w:eastAsia="宋体" w:cs="宋体"/>
                <w:color w:val="000000" w:themeColor="text1"/>
                <w:szCs w:val="24"/>
                <w14:textFill>
                  <w14:solidFill>
                    <w14:schemeClr w14:val="tx1"/>
                  </w14:solidFill>
                </w14:textFill>
              </w:rPr>
            </w:pPr>
          </w:p>
        </w:tc>
      </w:tr>
      <w:tr w14:paraId="63AFD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5" w:type="dxa"/>
          </w:tcPr>
          <w:p w14:paraId="0E7968E3">
            <w:pPr>
              <w:rPr>
                <w:rFonts w:ascii="宋体" w:hAnsi="宋体" w:eastAsia="宋体" w:cs="宋体"/>
                <w:color w:val="000000" w:themeColor="text1"/>
                <w:szCs w:val="24"/>
                <w14:textFill>
                  <w14:solidFill>
                    <w14:schemeClr w14:val="tx1"/>
                  </w14:solidFill>
                </w14:textFill>
              </w:rPr>
            </w:pPr>
          </w:p>
        </w:tc>
        <w:tc>
          <w:tcPr>
            <w:tcW w:w="1603" w:type="dxa"/>
          </w:tcPr>
          <w:p w14:paraId="75E1E0F6">
            <w:pPr>
              <w:rPr>
                <w:rFonts w:ascii="宋体" w:hAnsi="宋体" w:eastAsia="宋体" w:cs="宋体"/>
                <w:color w:val="000000" w:themeColor="text1"/>
                <w:szCs w:val="24"/>
                <w14:textFill>
                  <w14:solidFill>
                    <w14:schemeClr w14:val="tx1"/>
                  </w14:solidFill>
                </w14:textFill>
              </w:rPr>
            </w:pPr>
          </w:p>
        </w:tc>
        <w:tc>
          <w:tcPr>
            <w:tcW w:w="2965" w:type="dxa"/>
          </w:tcPr>
          <w:p w14:paraId="2DC8F4AB">
            <w:pPr>
              <w:rPr>
                <w:rFonts w:ascii="宋体" w:hAnsi="宋体" w:eastAsia="宋体" w:cs="宋体"/>
                <w:color w:val="000000" w:themeColor="text1"/>
                <w:szCs w:val="24"/>
                <w14:textFill>
                  <w14:solidFill>
                    <w14:schemeClr w14:val="tx1"/>
                  </w14:solidFill>
                </w14:textFill>
              </w:rPr>
            </w:pPr>
          </w:p>
        </w:tc>
        <w:tc>
          <w:tcPr>
            <w:tcW w:w="1701" w:type="dxa"/>
          </w:tcPr>
          <w:p w14:paraId="3C987186">
            <w:pPr>
              <w:rPr>
                <w:rFonts w:ascii="宋体" w:hAnsi="宋体" w:eastAsia="宋体" w:cs="宋体"/>
                <w:color w:val="000000" w:themeColor="text1"/>
                <w:szCs w:val="24"/>
                <w14:textFill>
                  <w14:solidFill>
                    <w14:schemeClr w14:val="tx1"/>
                  </w14:solidFill>
                </w14:textFill>
              </w:rPr>
            </w:pPr>
          </w:p>
        </w:tc>
        <w:tc>
          <w:tcPr>
            <w:tcW w:w="567" w:type="dxa"/>
          </w:tcPr>
          <w:p w14:paraId="603600C7">
            <w:pPr>
              <w:rPr>
                <w:rFonts w:ascii="宋体" w:hAnsi="宋体" w:eastAsia="宋体" w:cs="宋体"/>
                <w:color w:val="000000" w:themeColor="text1"/>
                <w:szCs w:val="24"/>
                <w14:textFill>
                  <w14:solidFill>
                    <w14:schemeClr w14:val="tx1"/>
                  </w14:solidFill>
                </w14:textFill>
              </w:rPr>
            </w:pPr>
          </w:p>
        </w:tc>
        <w:tc>
          <w:tcPr>
            <w:tcW w:w="1275" w:type="dxa"/>
          </w:tcPr>
          <w:p w14:paraId="55E24E68">
            <w:pPr>
              <w:rPr>
                <w:rFonts w:ascii="宋体" w:hAnsi="宋体" w:eastAsia="宋体" w:cs="宋体"/>
                <w:color w:val="000000" w:themeColor="text1"/>
                <w:szCs w:val="24"/>
                <w14:textFill>
                  <w14:solidFill>
                    <w14:schemeClr w14:val="tx1"/>
                  </w14:solidFill>
                </w14:textFill>
              </w:rPr>
            </w:pPr>
          </w:p>
        </w:tc>
        <w:tc>
          <w:tcPr>
            <w:tcW w:w="1134" w:type="dxa"/>
          </w:tcPr>
          <w:p w14:paraId="35FCB1F9">
            <w:pPr>
              <w:rPr>
                <w:rFonts w:ascii="宋体" w:hAnsi="宋体" w:eastAsia="宋体" w:cs="宋体"/>
                <w:color w:val="000000" w:themeColor="text1"/>
                <w:szCs w:val="24"/>
                <w14:textFill>
                  <w14:solidFill>
                    <w14:schemeClr w14:val="tx1"/>
                  </w14:solidFill>
                </w14:textFill>
              </w:rPr>
            </w:pPr>
          </w:p>
        </w:tc>
        <w:tc>
          <w:tcPr>
            <w:tcW w:w="2256" w:type="dxa"/>
          </w:tcPr>
          <w:p w14:paraId="6A4B9584">
            <w:pPr>
              <w:rPr>
                <w:rFonts w:ascii="宋体" w:hAnsi="宋体" w:eastAsia="宋体" w:cs="宋体"/>
                <w:color w:val="000000" w:themeColor="text1"/>
                <w:szCs w:val="24"/>
                <w14:textFill>
                  <w14:solidFill>
                    <w14:schemeClr w14:val="tx1"/>
                  </w14:solidFill>
                </w14:textFill>
              </w:rPr>
            </w:pPr>
          </w:p>
        </w:tc>
      </w:tr>
      <w:tr w14:paraId="64F1C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5" w:type="dxa"/>
          </w:tcPr>
          <w:p w14:paraId="0006460A">
            <w:pPr>
              <w:rPr>
                <w:rFonts w:ascii="宋体" w:hAnsi="宋体" w:eastAsia="宋体" w:cs="宋体"/>
                <w:color w:val="000000" w:themeColor="text1"/>
                <w:szCs w:val="24"/>
                <w14:textFill>
                  <w14:solidFill>
                    <w14:schemeClr w14:val="tx1"/>
                  </w14:solidFill>
                </w14:textFill>
              </w:rPr>
            </w:pPr>
          </w:p>
        </w:tc>
        <w:tc>
          <w:tcPr>
            <w:tcW w:w="1603" w:type="dxa"/>
          </w:tcPr>
          <w:p w14:paraId="00288CE2">
            <w:pPr>
              <w:rPr>
                <w:rFonts w:ascii="宋体" w:hAnsi="宋体" w:eastAsia="宋体" w:cs="宋体"/>
                <w:color w:val="000000" w:themeColor="text1"/>
                <w:szCs w:val="24"/>
                <w14:textFill>
                  <w14:solidFill>
                    <w14:schemeClr w14:val="tx1"/>
                  </w14:solidFill>
                </w14:textFill>
              </w:rPr>
            </w:pPr>
          </w:p>
        </w:tc>
        <w:tc>
          <w:tcPr>
            <w:tcW w:w="2965" w:type="dxa"/>
          </w:tcPr>
          <w:p w14:paraId="640D0DE7">
            <w:pPr>
              <w:rPr>
                <w:rFonts w:ascii="宋体" w:hAnsi="宋体" w:eastAsia="宋体" w:cs="宋体"/>
                <w:color w:val="000000" w:themeColor="text1"/>
                <w:szCs w:val="24"/>
                <w14:textFill>
                  <w14:solidFill>
                    <w14:schemeClr w14:val="tx1"/>
                  </w14:solidFill>
                </w14:textFill>
              </w:rPr>
            </w:pPr>
          </w:p>
        </w:tc>
        <w:tc>
          <w:tcPr>
            <w:tcW w:w="1701" w:type="dxa"/>
          </w:tcPr>
          <w:p w14:paraId="69643659">
            <w:pPr>
              <w:rPr>
                <w:rFonts w:ascii="宋体" w:hAnsi="宋体" w:eastAsia="宋体" w:cs="宋体"/>
                <w:color w:val="000000" w:themeColor="text1"/>
                <w:szCs w:val="24"/>
                <w14:textFill>
                  <w14:solidFill>
                    <w14:schemeClr w14:val="tx1"/>
                  </w14:solidFill>
                </w14:textFill>
              </w:rPr>
            </w:pPr>
          </w:p>
        </w:tc>
        <w:tc>
          <w:tcPr>
            <w:tcW w:w="567" w:type="dxa"/>
          </w:tcPr>
          <w:p w14:paraId="68358567">
            <w:pPr>
              <w:rPr>
                <w:rFonts w:ascii="宋体" w:hAnsi="宋体" w:eastAsia="宋体" w:cs="宋体"/>
                <w:color w:val="000000" w:themeColor="text1"/>
                <w:szCs w:val="24"/>
                <w14:textFill>
                  <w14:solidFill>
                    <w14:schemeClr w14:val="tx1"/>
                  </w14:solidFill>
                </w14:textFill>
              </w:rPr>
            </w:pPr>
          </w:p>
        </w:tc>
        <w:tc>
          <w:tcPr>
            <w:tcW w:w="1275" w:type="dxa"/>
          </w:tcPr>
          <w:p w14:paraId="38B1E8D8">
            <w:pPr>
              <w:rPr>
                <w:rFonts w:ascii="宋体" w:hAnsi="宋体" w:eastAsia="宋体" w:cs="宋体"/>
                <w:color w:val="000000" w:themeColor="text1"/>
                <w:szCs w:val="24"/>
                <w14:textFill>
                  <w14:solidFill>
                    <w14:schemeClr w14:val="tx1"/>
                  </w14:solidFill>
                </w14:textFill>
              </w:rPr>
            </w:pPr>
          </w:p>
        </w:tc>
        <w:tc>
          <w:tcPr>
            <w:tcW w:w="1134" w:type="dxa"/>
          </w:tcPr>
          <w:p w14:paraId="7C2F3209">
            <w:pPr>
              <w:rPr>
                <w:rFonts w:ascii="宋体" w:hAnsi="宋体" w:eastAsia="宋体" w:cs="宋体"/>
                <w:color w:val="000000" w:themeColor="text1"/>
                <w:szCs w:val="24"/>
                <w14:textFill>
                  <w14:solidFill>
                    <w14:schemeClr w14:val="tx1"/>
                  </w14:solidFill>
                </w14:textFill>
              </w:rPr>
            </w:pPr>
          </w:p>
        </w:tc>
        <w:tc>
          <w:tcPr>
            <w:tcW w:w="2256" w:type="dxa"/>
          </w:tcPr>
          <w:p w14:paraId="664D01A4">
            <w:pPr>
              <w:rPr>
                <w:rFonts w:ascii="宋体" w:hAnsi="宋体" w:eastAsia="宋体" w:cs="宋体"/>
                <w:color w:val="000000" w:themeColor="text1"/>
                <w:szCs w:val="24"/>
                <w14:textFill>
                  <w14:solidFill>
                    <w14:schemeClr w14:val="tx1"/>
                  </w14:solidFill>
                </w14:textFill>
              </w:rPr>
            </w:pPr>
          </w:p>
        </w:tc>
      </w:tr>
    </w:tbl>
    <w:p w14:paraId="7E69A294">
      <w:pPr>
        <w:jc w:val="center"/>
        <w:rPr>
          <w:rFonts w:ascii="宋体" w:hAnsi="宋体" w:eastAsia="宋体" w:cs="宋体"/>
          <w:color w:val="000000" w:themeColor="text1"/>
          <w:szCs w:val="24"/>
          <w14:textFill>
            <w14:solidFill>
              <w14:schemeClr w14:val="tx1"/>
            </w14:solidFill>
          </w14:textFill>
        </w:rPr>
      </w:pPr>
    </w:p>
    <w:p w14:paraId="60268134">
      <w:pPr>
        <w:jc w:val="center"/>
        <w:rPr>
          <w:rFonts w:ascii="宋体" w:hAnsi="宋体" w:eastAsia="宋体" w:cs="宋体"/>
          <w:color w:val="000000" w:themeColor="text1"/>
          <w:szCs w:val="24"/>
          <w14:textFill>
            <w14:solidFill>
              <w14:schemeClr w14:val="tx1"/>
            </w14:solidFill>
          </w14:textFill>
        </w:rPr>
      </w:pPr>
    </w:p>
    <w:p w14:paraId="1D11B1E0">
      <w:pPr>
        <w:jc w:val="center"/>
        <w:rPr>
          <w:rFonts w:ascii="宋体" w:hAnsi="宋体" w:eastAsia="宋体" w:cs="宋体"/>
          <w:color w:val="000000" w:themeColor="text1"/>
          <w:szCs w:val="24"/>
          <w14:textFill>
            <w14:solidFill>
              <w14:schemeClr w14:val="tx1"/>
            </w14:solidFill>
          </w14:textFill>
        </w:rPr>
      </w:pPr>
    </w:p>
    <w:p w14:paraId="138E52DE">
      <w:pPr>
        <w:jc w:val="center"/>
        <w:rPr>
          <w:rFonts w:ascii="宋体" w:hAnsi="宋体" w:eastAsia="宋体" w:cs="宋体"/>
          <w:color w:val="000000" w:themeColor="text1"/>
          <w:szCs w:val="24"/>
          <w14:textFill>
            <w14:solidFill>
              <w14:schemeClr w14:val="tx1"/>
            </w14:solidFill>
          </w14:textFill>
        </w:rPr>
      </w:pPr>
    </w:p>
    <w:p w14:paraId="1E93E139">
      <w:pPr>
        <w:jc w:val="center"/>
        <w:rPr>
          <w:rFonts w:ascii="宋体" w:hAnsi="宋体" w:eastAsia="宋体" w:cs="宋体"/>
          <w:color w:val="000000" w:themeColor="text1"/>
          <w:szCs w:val="24"/>
          <w14:textFill>
            <w14:solidFill>
              <w14:schemeClr w14:val="tx1"/>
            </w14:solidFill>
          </w14:textFill>
        </w:rPr>
      </w:pPr>
    </w:p>
    <w:p w14:paraId="19194D1B">
      <w:pPr>
        <w:jc w:val="center"/>
        <w:rPr>
          <w:rFonts w:ascii="宋体" w:hAnsi="宋体" w:eastAsia="宋体" w:cs="宋体"/>
          <w:color w:val="000000" w:themeColor="text1"/>
          <w:szCs w:val="24"/>
          <w14:textFill>
            <w14:solidFill>
              <w14:schemeClr w14:val="tx1"/>
            </w14:solidFill>
          </w14:textFill>
        </w:rPr>
      </w:pPr>
    </w:p>
    <w:p w14:paraId="35A1E37D">
      <w:pPr>
        <w:jc w:val="center"/>
        <w:rPr>
          <w:rFonts w:ascii="宋体" w:hAnsi="宋体" w:eastAsia="宋体" w:cs="宋体"/>
          <w:color w:val="000000" w:themeColor="text1"/>
          <w:szCs w:val="24"/>
          <w14:textFill>
            <w14:solidFill>
              <w14:schemeClr w14:val="tx1"/>
            </w14:solidFill>
          </w14:textFill>
        </w:rPr>
      </w:pPr>
    </w:p>
    <w:p w14:paraId="5E77A1C7">
      <w:pPr>
        <w:jc w:val="center"/>
        <w:rPr>
          <w:rFonts w:ascii="宋体" w:hAnsi="宋体" w:eastAsia="宋体" w:cs="宋体"/>
          <w:color w:val="000000" w:themeColor="text1"/>
          <w:szCs w:val="24"/>
          <w14:textFill>
            <w14:solidFill>
              <w14:schemeClr w14:val="tx1"/>
            </w14:solidFill>
          </w14:textFill>
        </w:rPr>
      </w:pPr>
    </w:p>
    <w:p w14:paraId="48F2CE24">
      <w:pPr>
        <w:jc w:val="center"/>
        <w:rPr>
          <w:rFonts w:ascii="宋体" w:hAnsi="宋体" w:eastAsia="宋体" w:cs="宋体"/>
          <w:color w:val="000000" w:themeColor="text1"/>
          <w:szCs w:val="24"/>
          <w14:textFill>
            <w14:solidFill>
              <w14:schemeClr w14:val="tx1"/>
            </w14:solidFill>
          </w14:textFill>
        </w:rPr>
      </w:pPr>
    </w:p>
    <w:p w14:paraId="662D3CA7">
      <w:pPr>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投标单位：</w:t>
      </w:r>
    </w:p>
    <w:p w14:paraId="3C3052C4">
      <w:pPr>
        <w:ind w:right="105"/>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日期：</w:t>
      </w:r>
    </w:p>
    <w:p w14:paraId="70C5F731">
      <w:pPr>
        <w:jc w:val="left"/>
        <w:rPr>
          <w:rFonts w:ascii="宋体" w:hAnsi="宋体" w:eastAsia="宋体" w:cs="宋体"/>
          <w:color w:val="000000" w:themeColor="text1"/>
          <w:szCs w:val="24"/>
          <w14:textFill>
            <w14:solidFill>
              <w14:schemeClr w14:val="tx1"/>
            </w14:solidFill>
          </w14:textFill>
        </w:rPr>
      </w:pPr>
    </w:p>
    <w:p w14:paraId="3668557C">
      <w:pPr>
        <w:ind w:left="88"/>
        <w:rPr>
          <w:rFonts w:ascii="宋体" w:hAnsi="宋体" w:eastAsia="宋体" w:cs="宋体"/>
          <w:bCs/>
          <w:color w:val="000000" w:themeColor="text1"/>
          <w:szCs w:val="24"/>
          <w14:textFill>
            <w14:solidFill>
              <w14:schemeClr w14:val="tx1"/>
            </w14:solidFill>
          </w14:textFill>
        </w:rPr>
      </w:pPr>
    </w:p>
    <w:p w14:paraId="068AEF22">
      <w:pPr>
        <w:ind w:left="8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典型业绩请附合同扫描件（含工程规模，可以不含价格）、工程照片。</w:t>
      </w:r>
    </w:p>
    <w:p w14:paraId="66F30B6C">
      <w:pPr>
        <w:ind w:left="8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请补充案例寿命说明及维修售后服务证明。</w:t>
      </w:r>
    </w:p>
    <w:p w14:paraId="6473041D">
      <w:pPr>
        <w:ind w:left="88"/>
        <w:rPr>
          <w:rFonts w:ascii="宋体" w:hAnsi="宋体" w:eastAsia="宋体" w:cs="宋体"/>
          <w:bCs/>
          <w:color w:val="000000" w:themeColor="text1"/>
          <w:szCs w:val="24"/>
          <w14:textFill>
            <w14:solidFill>
              <w14:schemeClr w14:val="tx1"/>
            </w14:solidFill>
          </w14:textFill>
        </w:rPr>
      </w:pPr>
    </w:p>
    <w:p w14:paraId="0727BE0A">
      <w:pPr>
        <w:widowControl/>
        <w:rPr>
          <w:rFonts w:ascii="宋体" w:hAnsi="宋体" w:eastAsia="宋体" w:cs="宋体"/>
          <w:color w:val="000000" w:themeColor="text1"/>
          <w:kern w:val="0"/>
          <w:szCs w:val="24"/>
          <w14:textFill>
            <w14:solidFill>
              <w14:schemeClr w14:val="tx1"/>
            </w14:solidFill>
          </w14:textFill>
        </w:rPr>
      </w:pPr>
    </w:p>
    <w:p w14:paraId="56D5FBD8">
      <w:pPr>
        <w:widowControl/>
        <w:rPr>
          <w:rFonts w:ascii="宋体" w:hAnsi="宋体" w:eastAsia="宋体" w:cs="宋体"/>
          <w:color w:val="000000" w:themeColor="text1"/>
          <w:kern w:val="0"/>
          <w:szCs w:val="24"/>
          <w14:textFill>
            <w14:solidFill>
              <w14:schemeClr w14:val="tx1"/>
            </w14:solidFill>
          </w14:textFill>
        </w:rPr>
      </w:pPr>
    </w:p>
    <w:p w14:paraId="68FBDDE5">
      <w:pPr>
        <w:widowControl/>
        <w:rPr>
          <w:rFonts w:ascii="宋体" w:hAnsi="宋体" w:eastAsia="宋体" w:cs="宋体"/>
          <w:color w:val="000000" w:themeColor="text1"/>
          <w:kern w:val="0"/>
          <w:szCs w:val="24"/>
          <w14:textFill>
            <w14:solidFill>
              <w14:schemeClr w14:val="tx1"/>
            </w14:solidFill>
          </w14:textFill>
        </w:rPr>
      </w:pPr>
    </w:p>
    <w:p w14:paraId="3CDA1B92">
      <w:pPr>
        <w:widowControl/>
        <w:rPr>
          <w:rFonts w:ascii="宋体" w:hAnsi="宋体" w:eastAsia="宋体" w:cs="宋体"/>
          <w:color w:val="000000" w:themeColor="text1"/>
          <w:kern w:val="0"/>
          <w:szCs w:val="24"/>
          <w14:textFill>
            <w14:solidFill>
              <w14:schemeClr w14:val="tx1"/>
            </w14:solidFill>
          </w14:textFill>
        </w:rPr>
      </w:pPr>
    </w:p>
    <w:p w14:paraId="5DD52680">
      <w:pPr>
        <w:widowControl/>
        <w:rPr>
          <w:rFonts w:ascii="宋体" w:hAnsi="宋体" w:eastAsia="宋体" w:cs="宋体"/>
          <w:color w:val="000000" w:themeColor="text1"/>
          <w:kern w:val="0"/>
          <w:szCs w:val="24"/>
          <w14:textFill>
            <w14:solidFill>
              <w14:schemeClr w14:val="tx1"/>
            </w14:solidFill>
          </w14:textFill>
        </w:rPr>
      </w:pPr>
    </w:p>
    <w:p w14:paraId="5C5D6A81">
      <w:pPr>
        <w:widowControl/>
        <w:rPr>
          <w:rFonts w:ascii="宋体" w:hAnsi="宋体" w:eastAsia="宋体" w:cs="宋体"/>
          <w:color w:val="000000" w:themeColor="text1"/>
          <w:kern w:val="0"/>
          <w:szCs w:val="24"/>
          <w14:textFill>
            <w14:solidFill>
              <w14:schemeClr w14:val="tx1"/>
            </w14:solidFill>
          </w14:textFill>
        </w:rPr>
      </w:pPr>
    </w:p>
    <w:p w14:paraId="3907C987">
      <w:pPr>
        <w:widowControl/>
        <w:rPr>
          <w:rFonts w:ascii="宋体" w:hAnsi="宋体" w:eastAsia="宋体" w:cs="宋体"/>
          <w:color w:val="000000" w:themeColor="text1"/>
          <w:kern w:val="0"/>
          <w:szCs w:val="24"/>
          <w14:textFill>
            <w14:solidFill>
              <w14:schemeClr w14:val="tx1"/>
            </w14:solidFill>
          </w14:textFill>
        </w:rPr>
      </w:pPr>
    </w:p>
    <w:p w14:paraId="69FA017A">
      <w:pPr>
        <w:widowControl/>
        <w:rPr>
          <w:rFonts w:ascii="宋体" w:hAnsi="宋体" w:eastAsia="宋体" w:cs="宋体"/>
          <w:color w:val="000000" w:themeColor="text1"/>
          <w:kern w:val="0"/>
          <w:szCs w:val="24"/>
          <w14:textFill>
            <w14:solidFill>
              <w14:schemeClr w14:val="tx1"/>
            </w14:solidFill>
          </w14:textFill>
        </w:rPr>
      </w:pPr>
    </w:p>
    <w:p w14:paraId="191795F8">
      <w:pPr>
        <w:pStyle w:val="94"/>
        <w:tabs>
          <w:tab w:val="clear" w:pos="2340"/>
        </w:tabs>
        <w:wordWrap w:val="0"/>
        <w:spacing w:line="240" w:lineRule="auto"/>
        <w:ind w:right="120"/>
        <w:jc w:val="right"/>
        <w:rPr>
          <w:rFonts w:hint="default" w:ascii="宋体" w:hAnsi="宋体" w:eastAsia="宋体" w:cs="宋体"/>
          <w:b w:val="0"/>
          <w:color w:val="000000" w:themeColor="text1"/>
          <w:sz w:val="24"/>
          <w:szCs w:val="24"/>
          <w14:textFill>
            <w14:solidFill>
              <w14:schemeClr w14:val="tx1"/>
            </w14:solidFill>
          </w14:textFill>
        </w:rPr>
      </w:pPr>
    </w:p>
    <w:p w14:paraId="021C1A23">
      <w:pPr>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业绩表（近五年或总业绩表）</w:t>
      </w:r>
    </w:p>
    <w:p w14:paraId="513607F5">
      <w:pPr>
        <w:jc w:val="center"/>
        <w:rPr>
          <w:rFonts w:ascii="宋体" w:hAnsi="宋体" w:eastAsia="宋体" w:cs="宋体"/>
          <w:b/>
          <w:color w:val="000000" w:themeColor="text1"/>
          <w:szCs w:val="24"/>
          <w14:textFill>
            <w14:solidFill>
              <w14:schemeClr w14:val="tx1"/>
            </w14:solidFill>
          </w14:textFill>
        </w:rPr>
      </w:pPr>
    </w:p>
    <w:p w14:paraId="01BD1756">
      <w:pPr>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典型业绩请附合同扫描件（含工程规模，可以不含价格）</w:t>
      </w:r>
    </w:p>
    <w:tbl>
      <w:tblPr>
        <w:tblStyle w:val="48"/>
        <w:tblpPr w:leftFromText="180" w:rightFromText="180" w:vertAnchor="text" w:horzAnchor="margin" w:tblpXSpec="center" w:tblpY="17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36"/>
        <w:gridCol w:w="1603"/>
        <w:gridCol w:w="2965"/>
        <w:gridCol w:w="1701"/>
        <w:gridCol w:w="567"/>
        <w:gridCol w:w="1275"/>
        <w:gridCol w:w="1134"/>
        <w:gridCol w:w="2552"/>
      </w:tblGrid>
      <w:tr w14:paraId="3F6CF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6" w:type="dxa"/>
            <w:vAlign w:val="center"/>
          </w:tcPr>
          <w:p w14:paraId="2009B374">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业主名称</w:t>
            </w:r>
          </w:p>
        </w:tc>
        <w:tc>
          <w:tcPr>
            <w:tcW w:w="1603" w:type="dxa"/>
            <w:vAlign w:val="center"/>
          </w:tcPr>
          <w:p w14:paraId="0BA91878">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联系人</w:t>
            </w:r>
          </w:p>
          <w:p w14:paraId="260E742E">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手机</w:t>
            </w:r>
          </w:p>
        </w:tc>
        <w:tc>
          <w:tcPr>
            <w:tcW w:w="2965" w:type="dxa"/>
            <w:vAlign w:val="center"/>
          </w:tcPr>
          <w:p w14:paraId="7CB6950E">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项目名称</w:t>
            </w:r>
          </w:p>
          <w:p w14:paraId="4836A8F7">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项目性质规模</w:t>
            </w:r>
          </w:p>
        </w:tc>
        <w:tc>
          <w:tcPr>
            <w:tcW w:w="1701" w:type="dxa"/>
            <w:vAlign w:val="center"/>
          </w:tcPr>
          <w:p w14:paraId="4D24A7B6">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设备型号规格</w:t>
            </w:r>
          </w:p>
        </w:tc>
        <w:tc>
          <w:tcPr>
            <w:tcW w:w="567" w:type="dxa"/>
            <w:vAlign w:val="center"/>
          </w:tcPr>
          <w:p w14:paraId="446B617F">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数量</w:t>
            </w:r>
          </w:p>
        </w:tc>
        <w:tc>
          <w:tcPr>
            <w:tcW w:w="1275" w:type="dxa"/>
            <w:vAlign w:val="center"/>
          </w:tcPr>
          <w:p w14:paraId="50FC1354">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签订时间</w:t>
            </w:r>
          </w:p>
        </w:tc>
        <w:tc>
          <w:tcPr>
            <w:tcW w:w="1134" w:type="dxa"/>
            <w:vAlign w:val="center"/>
          </w:tcPr>
          <w:p w14:paraId="67A619E9">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投入使用时间</w:t>
            </w:r>
          </w:p>
        </w:tc>
        <w:tc>
          <w:tcPr>
            <w:tcW w:w="2552" w:type="dxa"/>
            <w:vAlign w:val="center"/>
          </w:tcPr>
          <w:p w14:paraId="075FFC95">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运行情况</w:t>
            </w:r>
          </w:p>
        </w:tc>
      </w:tr>
      <w:tr w14:paraId="70A63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6" w:type="dxa"/>
          </w:tcPr>
          <w:p w14:paraId="3233C8AB">
            <w:pPr>
              <w:rPr>
                <w:rFonts w:ascii="宋体" w:hAnsi="宋体" w:eastAsia="宋体" w:cs="宋体"/>
                <w:color w:val="000000" w:themeColor="text1"/>
                <w:szCs w:val="24"/>
                <w14:textFill>
                  <w14:solidFill>
                    <w14:schemeClr w14:val="tx1"/>
                  </w14:solidFill>
                </w14:textFill>
              </w:rPr>
            </w:pPr>
          </w:p>
        </w:tc>
        <w:tc>
          <w:tcPr>
            <w:tcW w:w="1603" w:type="dxa"/>
          </w:tcPr>
          <w:p w14:paraId="316C5D6F">
            <w:pPr>
              <w:rPr>
                <w:rFonts w:ascii="宋体" w:hAnsi="宋体" w:eastAsia="宋体" w:cs="宋体"/>
                <w:color w:val="000000" w:themeColor="text1"/>
                <w:szCs w:val="24"/>
                <w14:textFill>
                  <w14:solidFill>
                    <w14:schemeClr w14:val="tx1"/>
                  </w14:solidFill>
                </w14:textFill>
              </w:rPr>
            </w:pPr>
          </w:p>
        </w:tc>
        <w:tc>
          <w:tcPr>
            <w:tcW w:w="2965" w:type="dxa"/>
          </w:tcPr>
          <w:p w14:paraId="2A893D49">
            <w:pPr>
              <w:rPr>
                <w:rFonts w:ascii="宋体" w:hAnsi="宋体" w:eastAsia="宋体" w:cs="宋体"/>
                <w:color w:val="000000" w:themeColor="text1"/>
                <w:szCs w:val="24"/>
                <w14:textFill>
                  <w14:solidFill>
                    <w14:schemeClr w14:val="tx1"/>
                  </w14:solidFill>
                </w14:textFill>
              </w:rPr>
            </w:pPr>
          </w:p>
        </w:tc>
        <w:tc>
          <w:tcPr>
            <w:tcW w:w="1701" w:type="dxa"/>
          </w:tcPr>
          <w:p w14:paraId="0273FD9F">
            <w:pPr>
              <w:rPr>
                <w:rFonts w:ascii="宋体" w:hAnsi="宋体" w:eastAsia="宋体" w:cs="宋体"/>
                <w:color w:val="000000" w:themeColor="text1"/>
                <w:szCs w:val="24"/>
                <w14:textFill>
                  <w14:solidFill>
                    <w14:schemeClr w14:val="tx1"/>
                  </w14:solidFill>
                </w14:textFill>
              </w:rPr>
            </w:pPr>
          </w:p>
        </w:tc>
        <w:tc>
          <w:tcPr>
            <w:tcW w:w="567" w:type="dxa"/>
          </w:tcPr>
          <w:p w14:paraId="506B0B0E">
            <w:pPr>
              <w:rPr>
                <w:rFonts w:ascii="宋体" w:hAnsi="宋体" w:eastAsia="宋体" w:cs="宋体"/>
                <w:color w:val="000000" w:themeColor="text1"/>
                <w:szCs w:val="24"/>
                <w14:textFill>
                  <w14:solidFill>
                    <w14:schemeClr w14:val="tx1"/>
                  </w14:solidFill>
                </w14:textFill>
              </w:rPr>
            </w:pPr>
          </w:p>
        </w:tc>
        <w:tc>
          <w:tcPr>
            <w:tcW w:w="1275" w:type="dxa"/>
          </w:tcPr>
          <w:p w14:paraId="3A4AD08E">
            <w:pPr>
              <w:rPr>
                <w:rFonts w:ascii="宋体" w:hAnsi="宋体" w:eastAsia="宋体" w:cs="宋体"/>
                <w:color w:val="000000" w:themeColor="text1"/>
                <w:szCs w:val="24"/>
                <w14:textFill>
                  <w14:solidFill>
                    <w14:schemeClr w14:val="tx1"/>
                  </w14:solidFill>
                </w14:textFill>
              </w:rPr>
            </w:pPr>
          </w:p>
        </w:tc>
        <w:tc>
          <w:tcPr>
            <w:tcW w:w="1134" w:type="dxa"/>
          </w:tcPr>
          <w:p w14:paraId="643E1CE6">
            <w:pPr>
              <w:rPr>
                <w:rFonts w:ascii="宋体" w:hAnsi="宋体" w:eastAsia="宋体" w:cs="宋体"/>
                <w:color w:val="000000" w:themeColor="text1"/>
                <w:szCs w:val="24"/>
                <w14:textFill>
                  <w14:solidFill>
                    <w14:schemeClr w14:val="tx1"/>
                  </w14:solidFill>
                </w14:textFill>
              </w:rPr>
            </w:pPr>
          </w:p>
        </w:tc>
        <w:tc>
          <w:tcPr>
            <w:tcW w:w="2552" w:type="dxa"/>
          </w:tcPr>
          <w:p w14:paraId="39A18770">
            <w:pPr>
              <w:rPr>
                <w:rFonts w:ascii="宋体" w:hAnsi="宋体" w:eastAsia="宋体" w:cs="宋体"/>
                <w:color w:val="000000" w:themeColor="text1"/>
                <w:szCs w:val="24"/>
                <w14:textFill>
                  <w14:solidFill>
                    <w14:schemeClr w14:val="tx1"/>
                  </w14:solidFill>
                </w14:textFill>
              </w:rPr>
            </w:pPr>
          </w:p>
        </w:tc>
      </w:tr>
      <w:tr w14:paraId="76F45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6" w:type="dxa"/>
          </w:tcPr>
          <w:p w14:paraId="60AC6E60">
            <w:pPr>
              <w:rPr>
                <w:rFonts w:ascii="宋体" w:hAnsi="宋体" w:eastAsia="宋体" w:cs="宋体"/>
                <w:color w:val="000000" w:themeColor="text1"/>
                <w:szCs w:val="24"/>
                <w14:textFill>
                  <w14:solidFill>
                    <w14:schemeClr w14:val="tx1"/>
                  </w14:solidFill>
                </w14:textFill>
              </w:rPr>
            </w:pPr>
          </w:p>
        </w:tc>
        <w:tc>
          <w:tcPr>
            <w:tcW w:w="1603" w:type="dxa"/>
          </w:tcPr>
          <w:p w14:paraId="31696CE4">
            <w:pPr>
              <w:rPr>
                <w:rFonts w:ascii="宋体" w:hAnsi="宋体" w:eastAsia="宋体" w:cs="宋体"/>
                <w:color w:val="000000" w:themeColor="text1"/>
                <w:szCs w:val="24"/>
                <w14:textFill>
                  <w14:solidFill>
                    <w14:schemeClr w14:val="tx1"/>
                  </w14:solidFill>
                </w14:textFill>
              </w:rPr>
            </w:pPr>
          </w:p>
        </w:tc>
        <w:tc>
          <w:tcPr>
            <w:tcW w:w="2965" w:type="dxa"/>
          </w:tcPr>
          <w:p w14:paraId="7AD22E53">
            <w:pPr>
              <w:rPr>
                <w:rFonts w:ascii="宋体" w:hAnsi="宋体" w:eastAsia="宋体" w:cs="宋体"/>
                <w:color w:val="000000" w:themeColor="text1"/>
                <w:szCs w:val="24"/>
                <w14:textFill>
                  <w14:solidFill>
                    <w14:schemeClr w14:val="tx1"/>
                  </w14:solidFill>
                </w14:textFill>
              </w:rPr>
            </w:pPr>
          </w:p>
        </w:tc>
        <w:tc>
          <w:tcPr>
            <w:tcW w:w="1701" w:type="dxa"/>
          </w:tcPr>
          <w:p w14:paraId="0B06B222">
            <w:pPr>
              <w:rPr>
                <w:rFonts w:ascii="宋体" w:hAnsi="宋体" w:eastAsia="宋体" w:cs="宋体"/>
                <w:color w:val="000000" w:themeColor="text1"/>
                <w:szCs w:val="24"/>
                <w14:textFill>
                  <w14:solidFill>
                    <w14:schemeClr w14:val="tx1"/>
                  </w14:solidFill>
                </w14:textFill>
              </w:rPr>
            </w:pPr>
          </w:p>
        </w:tc>
        <w:tc>
          <w:tcPr>
            <w:tcW w:w="567" w:type="dxa"/>
          </w:tcPr>
          <w:p w14:paraId="56F4E09C">
            <w:pPr>
              <w:rPr>
                <w:rFonts w:ascii="宋体" w:hAnsi="宋体" w:eastAsia="宋体" w:cs="宋体"/>
                <w:color w:val="000000" w:themeColor="text1"/>
                <w:szCs w:val="24"/>
                <w14:textFill>
                  <w14:solidFill>
                    <w14:schemeClr w14:val="tx1"/>
                  </w14:solidFill>
                </w14:textFill>
              </w:rPr>
            </w:pPr>
          </w:p>
        </w:tc>
        <w:tc>
          <w:tcPr>
            <w:tcW w:w="1275" w:type="dxa"/>
          </w:tcPr>
          <w:p w14:paraId="189622F6">
            <w:pPr>
              <w:rPr>
                <w:rFonts w:ascii="宋体" w:hAnsi="宋体" w:eastAsia="宋体" w:cs="宋体"/>
                <w:color w:val="000000" w:themeColor="text1"/>
                <w:szCs w:val="24"/>
                <w14:textFill>
                  <w14:solidFill>
                    <w14:schemeClr w14:val="tx1"/>
                  </w14:solidFill>
                </w14:textFill>
              </w:rPr>
            </w:pPr>
          </w:p>
        </w:tc>
        <w:tc>
          <w:tcPr>
            <w:tcW w:w="1134" w:type="dxa"/>
          </w:tcPr>
          <w:p w14:paraId="2B29B2A9">
            <w:pPr>
              <w:rPr>
                <w:rFonts w:ascii="宋体" w:hAnsi="宋体" w:eastAsia="宋体" w:cs="宋体"/>
                <w:color w:val="000000" w:themeColor="text1"/>
                <w:szCs w:val="24"/>
                <w14:textFill>
                  <w14:solidFill>
                    <w14:schemeClr w14:val="tx1"/>
                  </w14:solidFill>
                </w14:textFill>
              </w:rPr>
            </w:pPr>
          </w:p>
        </w:tc>
        <w:tc>
          <w:tcPr>
            <w:tcW w:w="2552" w:type="dxa"/>
          </w:tcPr>
          <w:p w14:paraId="105F6D0D">
            <w:pPr>
              <w:rPr>
                <w:rFonts w:ascii="宋体" w:hAnsi="宋体" w:eastAsia="宋体" w:cs="宋体"/>
                <w:color w:val="000000" w:themeColor="text1"/>
                <w:szCs w:val="24"/>
                <w14:textFill>
                  <w14:solidFill>
                    <w14:schemeClr w14:val="tx1"/>
                  </w14:solidFill>
                </w14:textFill>
              </w:rPr>
            </w:pPr>
          </w:p>
        </w:tc>
      </w:tr>
      <w:tr w14:paraId="4E3BB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6" w:type="dxa"/>
          </w:tcPr>
          <w:p w14:paraId="469AB717">
            <w:pPr>
              <w:rPr>
                <w:rFonts w:ascii="宋体" w:hAnsi="宋体" w:eastAsia="宋体" w:cs="宋体"/>
                <w:color w:val="000000" w:themeColor="text1"/>
                <w:szCs w:val="24"/>
                <w14:textFill>
                  <w14:solidFill>
                    <w14:schemeClr w14:val="tx1"/>
                  </w14:solidFill>
                </w14:textFill>
              </w:rPr>
            </w:pPr>
          </w:p>
        </w:tc>
        <w:tc>
          <w:tcPr>
            <w:tcW w:w="1603" w:type="dxa"/>
          </w:tcPr>
          <w:p w14:paraId="02D151EA">
            <w:pPr>
              <w:rPr>
                <w:rFonts w:ascii="宋体" w:hAnsi="宋体" w:eastAsia="宋体" w:cs="宋体"/>
                <w:color w:val="000000" w:themeColor="text1"/>
                <w:szCs w:val="24"/>
                <w14:textFill>
                  <w14:solidFill>
                    <w14:schemeClr w14:val="tx1"/>
                  </w14:solidFill>
                </w14:textFill>
              </w:rPr>
            </w:pPr>
          </w:p>
        </w:tc>
        <w:tc>
          <w:tcPr>
            <w:tcW w:w="2965" w:type="dxa"/>
          </w:tcPr>
          <w:p w14:paraId="49F9F1C1">
            <w:pPr>
              <w:rPr>
                <w:rFonts w:ascii="宋体" w:hAnsi="宋体" w:eastAsia="宋体" w:cs="宋体"/>
                <w:color w:val="000000" w:themeColor="text1"/>
                <w:szCs w:val="24"/>
                <w14:textFill>
                  <w14:solidFill>
                    <w14:schemeClr w14:val="tx1"/>
                  </w14:solidFill>
                </w14:textFill>
              </w:rPr>
            </w:pPr>
          </w:p>
        </w:tc>
        <w:tc>
          <w:tcPr>
            <w:tcW w:w="1701" w:type="dxa"/>
          </w:tcPr>
          <w:p w14:paraId="756DEAE5">
            <w:pPr>
              <w:rPr>
                <w:rFonts w:ascii="宋体" w:hAnsi="宋体" w:eastAsia="宋体" w:cs="宋体"/>
                <w:color w:val="000000" w:themeColor="text1"/>
                <w:szCs w:val="24"/>
                <w14:textFill>
                  <w14:solidFill>
                    <w14:schemeClr w14:val="tx1"/>
                  </w14:solidFill>
                </w14:textFill>
              </w:rPr>
            </w:pPr>
          </w:p>
        </w:tc>
        <w:tc>
          <w:tcPr>
            <w:tcW w:w="567" w:type="dxa"/>
          </w:tcPr>
          <w:p w14:paraId="3A478074">
            <w:pPr>
              <w:rPr>
                <w:rFonts w:ascii="宋体" w:hAnsi="宋体" w:eastAsia="宋体" w:cs="宋体"/>
                <w:color w:val="000000" w:themeColor="text1"/>
                <w:szCs w:val="24"/>
                <w14:textFill>
                  <w14:solidFill>
                    <w14:schemeClr w14:val="tx1"/>
                  </w14:solidFill>
                </w14:textFill>
              </w:rPr>
            </w:pPr>
          </w:p>
        </w:tc>
        <w:tc>
          <w:tcPr>
            <w:tcW w:w="1275" w:type="dxa"/>
          </w:tcPr>
          <w:p w14:paraId="701975EF">
            <w:pPr>
              <w:rPr>
                <w:rFonts w:ascii="宋体" w:hAnsi="宋体" w:eastAsia="宋体" w:cs="宋体"/>
                <w:color w:val="000000" w:themeColor="text1"/>
                <w:szCs w:val="24"/>
                <w14:textFill>
                  <w14:solidFill>
                    <w14:schemeClr w14:val="tx1"/>
                  </w14:solidFill>
                </w14:textFill>
              </w:rPr>
            </w:pPr>
          </w:p>
        </w:tc>
        <w:tc>
          <w:tcPr>
            <w:tcW w:w="1134" w:type="dxa"/>
          </w:tcPr>
          <w:p w14:paraId="4AE4B5F2">
            <w:pPr>
              <w:rPr>
                <w:rFonts w:ascii="宋体" w:hAnsi="宋体" w:eastAsia="宋体" w:cs="宋体"/>
                <w:color w:val="000000" w:themeColor="text1"/>
                <w:szCs w:val="24"/>
                <w14:textFill>
                  <w14:solidFill>
                    <w14:schemeClr w14:val="tx1"/>
                  </w14:solidFill>
                </w14:textFill>
              </w:rPr>
            </w:pPr>
          </w:p>
        </w:tc>
        <w:tc>
          <w:tcPr>
            <w:tcW w:w="2552" w:type="dxa"/>
          </w:tcPr>
          <w:p w14:paraId="124C1EEE">
            <w:pPr>
              <w:rPr>
                <w:rFonts w:ascii="宋体" w:hAnsi="宋体" w:eastAsia="宋体" w:cs="宋体"/>
                <w:color w:val="000000" w:themeColor="text1"/>
                <w:szCs w:val="24"/>
                <w14:textFill>
                  <w14:solidFill>
                    <w14:schemeClr w14:val="tx1"/>
                  </w14:solidFill>
                </w14:textFill>
              </w:rPr>
            </w:pPr>
          </w:p>
        </w:tc>
      </w:tr>
      <w:tr w14:paraId="74A1E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6" w:type="dxa"/>
          </w:tcPr>
          <w:p w14:paraId="2EF8F12F">
            <w:pPr>
              <w:rPr>
                <w:rFonts w:ascii="宋体" w:hAnsi="宋体" w:eastAsia="宋体" w:cs="宋体"/>
                <w:color w:val="000000" w:themeColor="text1"/>
                <w:szCs w:val="24"/>
                <w14:textFill>
                  <w14:solidFill>
                    <w14:schemeClr w14:val="tx1"/>
                  </w14:solidFill>
                </w14:textFill>
              </w:rPr>
            </w:pPr>
          </w:p>
        </w:tc>
        <w:tc>
          <w:tcPr>
            <w:tcW w:w="1603" w:type="dxa"/>
          </w:tcPr>
          <w:p w14:paraId="0498F077">
            <w:pPr>
              <w:rPr>
                <w:rFonts w:ascii="宋体" w:hAnsi="宋体" w:eastAsia="宋体" w:cs="宋体"/>
                <w:color w:val="000000" w:themeColor="text1"/>
                <w:szCs w:val="24"/>
                <w14:textFill>
                  <w14:solidFill>
                    <w14:schemeClr w14:val="tx1"/>
                  </w14:solidFill>
                </w14:textFill>
              </w:rPr>
            </w:pPr>
          </w:p>
        </w:tc>
        <w:tc>
          <w:tcPr>
            <w:tcW w:w="2965" w:type="dxa"/>
          </w:tcPr>
          <w:p w14:paraId="5A7697E5">
            <w:pPr>
              <w:rPr>
                <w:rFonts w:ascii="宋体" w:hAnsi="宋体" w:eastAsia="宋体" w:cs="宋体"/>
                <w:color w:val="000000" w:themeColor="text1"/>
                <w:szCs w:val="24"/>
                <w14:textFill>
                  <w14:solidFill>
                    <w14:schemeClr w14:val="tx1"/>
                  </w14:solidFill>
                </w14:textFill>
              </w:rPr>
            </w:pPr>
          </w:p>
        </w:tc>
        <w:tc>
          <w:tcPr>
            <w:tcW w:w="1701" w:type="dxa"/>
          </w:tcPr>
          <w:p w14:paraId="4BFABA5D">
            <w:pPr>
              <w:rPr>
                <w:rFonts w:ascii="宋体" w:hAnsi="宋体" w:eastAsia="宋体" w:cs="宋体"/>
                <w:color w:val="000000" w:themeColor="text1"/>
                <w:szCs w:val="24"/>
                <w14:textFill>
                  <w14:solidFill>
                    <w14:schemeClr w14:val="tx1"/>
                  </w14:solidFill>
                </w14:textFill>
              </w:rPr>
            </w:pPr>
          </w:p>
        </w:tc>
        <w:tc>
          <w:tcPr>
            <w:tcW w:w="567" w:type="dxa"/>
          </w:tcPr>
          <w:p w14:paraId="31547FD6">
            <w:pPr>
              <w:rPr>
                <w:rFonts w:ascii="宋体" w:hAnsi="宋体" w:eastAsia="宋体" w:cs="宋体"/>
                <w:color w:val="000000" w:themeColor="text1"/>
                <w:szCs w:val="24"/>
                <w14:textFill>
                  <w14:solidFill>
                    <w14:schemeClr w14:val="tx1"/>
                  </w14:solidFill>
                </w14:textFill>
              </w:rPr>
            </w:pPr>
          </w:p>
        </w:tc>
        <w:tc>
          <w:tcPr>
            <w:tcW w:w="1275" w:type="dxa"/>
          </w:tcPr>
          <w:p w14:paraId="0D4C837F">
            <w:pPr>
              <w:rPr>
                <w:rFonts w:ascii="宋体" w:hAnsi="宋体" w:eastAsia="宋体" w:cs="宋体"/>
                <w:color w:val="000000" w:themeColor="text1"/>
                <w:szCs w:val="24"/>
                <w14:textFill>
                  <w14:solidFill>
                    <w14:schemeClr w14:val="tx1"/>
                  </w14:solidFill>
                </w14:textFill>
              </w:rPr>
            </w:pPr>
          </w:p>
        </w:tc>
        <w:tc>
          <w:tcPr>
            <w:tcW w:w="1134" w:type="dxa"/>
          </w:tcPr>
          <w:p w14:paraId="6974B3DF">
            <w:pPr>
              <w:rPr>
                <w:rFonts w:ascii="宋体" w:hAnsi="宋体" w:eastAsia="宋体" w:cs="宋体"/>
                <w:color w:val="000000" w:themeColor="text1"/>
                <w:szCs w:val="24"/>
                <w14:textFill>
                  <w14:solidFill>
                    <w14:schemeClr w14:val="tx1"/>
                  </w14:solidFill>
                </w14:textFill>
              </w:rPr>
            </w:pPr>
          </w:p>
        </w:tc>
        <w:tc>
          <w:tcPr>
            <w:tcW w:w="2552" w:type="dxa"/>
          </w:tcPr>
          <w:p w14:paraId="21C05736">
            <w:pPr>
              <w:rPr>
                <w:rFonts w:ascii="宋体" w:hAnsi="宋体" w:eastAsia="宋体" w:cs="宋体"/>
                <w:color w:val="000000" w:themeColor="text1"/>
                <w:szCs w:val="24"/>
                <w14:textFill>
                  <w14:solidFill>
                    <w14:schemeClr w14:val="tx1"/>
                  </w14:solidFill>
                </w14:textFill>
              </w:rPr>
            </w:pPr>
          </w:p>
        </w:tc>
      </w:tr>
      <w:tr w14:paraId="3BDBE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6" w:type="dxa"/>
          </w:tcPr>
          <w:p w14:paraId="09692319">
            <w:pPr>
              <w:rPr>
                <w:rFonts w:ascii="宋体" w:hAnsi="宋体" w:eastAsia="宋体" w:cs="宋体"/>
                <w:color w:val="000000" w:themeColor="text1"/>
                <w:szCs w:val="24"/>
                <w14:textFill>
                  <w14:solidFill>
                    <w14:schemeClr w14:val="tx1"/>
                  </w14:solidFill>
                </w14:textFill>
              </w:rPr>
            </w:pPr>
          </w:p>
        </w:tc>
        <w:tc>
          <w:tcPr>
            <w:tcW w:w="1603" w:type="dxa"/>
          </w:tcPr>
          <w:p w14:paraId="6A4C0D08">
            <w:pPr>
              <w:rPr>
                <w:rFonts w:ascii="宋体" w:hAnsi="宋体" w:eastAsia="宋体" w:cs="宋体"/>
                <w:color w:val="000000" w:themeColor="text1"/>
                <w:szCs w:val="24"/>
                <w14:textFill>
                  <w14:solidFill>
                    <w14:schemeClr w14:val="tx1"/>
                  </w14:solidFill>
                </w14:textFill>
              </w:rPr>
            </w:pPr>
          </w:p>
        </w:tc>
        <w:tc>
          <w:tcPr>
            <w:tcW w:w="2965" w:type="dxa"/>
          </w:tcPr>
          <w:p w14:paraId="7313BF22">
            <w:pPr>
              <w:rPr>
                <w:rFonts w:ascii="宋体" w:hAnsi="宋体" w:eastAsia="宋体" w:cs="宋体"/>
                <w:color w:val="000000" w:themeColor="text1"/>
                <w:szCs w:val="24"/>
                <w14:textFill>
                  <w14:solidFill>
                    <w14:schemeClr w14:val="tx1"/>
                  </w14:solidFill>
                </w14:textFill>
              </w:rPr>
            </w:pPr>
          </w:p>
        </w:tc>
        <w:tc>
          <w:tcPr>
            <w:tcW w:w="1701" w:type="dxa"/>
          </w:tcPr>
          <w:p w14:paraId="6CBB18AA">
            <w:pPr>
              <w:rPr>
                <w:rFonts w:ascii="宋体" w:hAnsi="宋体" w:eastAsia="宋体" w:cs="宋体"/>
                <w:color w:val="000000" w:themeColor="text1"/>
                <w:szCs w:val="24"/>
                <w14:textFill>
                  <w14:solidFill>
                    <w14:schemeClr w14:val="tx1"/>
                  </w14:solidFill>
                </w14:textFill>
              </w:rPr>
            </w:pPr>
          </w:p>
        </w:tc>
        <w:tc>
          <w:tcPr>
            <w:tcW w:w="567" w:type="dxa"/>
          </w:tcPr>
          <w:p w14:paraId="545CECCC">
            <w:pPr>
              <w:rPr>
                <w:rFonts w:ascii="宋体" w:hAnsi="宋体" w:eastAsia="宋体" w:cs="宋体"/>
                <w:color w:val="000000" w:themeColor="text1"/>
                <w:szCs w:val="24"/>
                <w14:textFill>
                  <w14:solidFill>
                    <w14:schemeClr w14:val="tx1"/>
                  </w14:solidFill>
                </w14:textFill>
              </w:rPr>
            </w:pPr>
          </w:p>
        </w:tc>
        <w:tc>
          <w:tcPr>
            <w:tcW w:w="1275" w:type="dxa"/>
          </w:tcPr>
          <w:p w14:paraId="67AB028F">
            <w:pPr>
              <w:rPr>
                <w:rFonts w:ascii="宋体" w:hAnsi="宋体" w:eastAsia="宋体" w:cs="宋体"/>
                <w:color w:val="000000" w:themeColor="text1"/>
                <w:szCs w:val="24"/>
                <w14:textFill>
                  <w14:solidFill>
                    <w14:schemeClr w14:val="tx1"/>
                  </w14:solidFill>
                </w14:textFill>
              </w:rPr>
            </w:pPr>
          </w:p>
        </w:tc>
        <w:tc>
          <w:tcPr>
            <w:tcW w:w="1134" w:type="dxa"/>
          </w:tcPr>
          <w:p w14:paraId="67C88A2E">
            <w:pPr>
              <w:rPr>
                <w:rFonts w:ascii="宋体" w:hAnsi="宋体" w:eastAsia="宋体" w:cs="宋体"/>
                <w:color w:val="000000" w:themeColor="text1"/>
                <w:szCs w:val="24"/>
                <w14:textFill>
                  <w14:solidFill>
                    <w14:schemeClr w14:val="tx1"/>
                  </w14:solidFill>
                </w14:textFill>
              </w:rPr>
            </w:pPr>
          </w:p>
        </w:tc>
        <w:tc>
          <w:tcPr>
            <w:tcW w:w="2552" w:type="dxa"/>
          </w:tcPr>
          <w:p w14:paraId="329DB854">
            <w:pPr>
              <w:rPr>
                <w:rFonts w:ascii="宋体" w:hAnsi="宋体" w:eastAsia="宋体" w:cs="宋体"/>
                <w:color w:val="000000" w:themeColor="text1"/>
                <w:szCs w:val="24"/>
                <w14:textFill>
                  <w14:solidFill>
                    <w14:schemeClr w14:val="tx1"/>
                  </w14:solidFill>
                </w14:textFill>
              </w:rPr>
            </w:pPr>
          </w:p>
        </w:tc>
      </w:tr>
    </w:tbl>
    <w:p w14:paraId="0196A59F">
      <w:pPr>
        <w:jc w:val="center"/>
        <w:rPr>
          <w:rFonts w:ascii="宋体" w:hAnsi="宋体" w:eastAsia="宋体" w:cs="宋体"/>
          <w:color w:val="000000" w:themeColor="text1"/>
          <w:szCs w:val="24"/>
          <w14:textFill>
            <w14:solidFill>
              <w14:schemeClr w14:val="tx1"/>
            </w14:solidFill>
          </w14:textFill>
        </w:rPr>
      </w:pPr>
    </w:p>
    <w:p w14:paraId="78275721">
      <w:pPr>
        <w:jc w:val="center"/>
        <w:rPr>
          <w:rFonts w:ascii="宋体" w:hAnsi="宋体" w:eastAsia="宋体" w:cs="宋体"/>
          <w:color w:val="000000" w:themeColor="text1"/>
          <w:szCs w:val="24"/>
          <w14:textFill>
            <w14:solidFill>
              <w14:schemeClr w14:val="tx1"/>
            </w14:solidFill>
          </w14:textFill>
        </w:rPr>
      </w:pPr>
    </w:p>
    <w:p w14:paraId="39EAC507">
      <w:pPr>
        <w:jc w:val="center"/>
        <w:rPr>
          <w:rFonts w:ascii="宋体" w:hAnsi="宋体" w:eastAsia="宋体" w:cs="宋体"/>
          <w:color w:val="000000" w:themeColor="text1"/>
          <w:szCs w:val="24"/>
          <w14:textFill>
            <w14:solidFill>
              <w14:schemeClr w14:val="tx1"/>
            </w14:solidFill>
          </w14:textFill>
        </w:rPr>
      </w:pPr>
    </w:p>
    <w:p w14:paraId="61BE2072">
      <w:pPr>
        <w:jc w:val="center"/>
        <w:rPr>
          <w:rFonts w:ascii="宋体" w:hAnsi="宋体" w:eastAsia="宋体" w:cs="宋体"/>
          <w:color w:val="000000" w:themeColor="text1"/>
          <w:szCs w:val="24"/>
          <w14:textFill>
            <w14:solidFill>
              <w14:schemeClr w14:val="tx1"/>
            </w14:solidFill>
          </w14:textFill>
        </w:rPr>
      </w:pPr>
    </w:p>
    <w:p w14:paraId="2352434B">
      <w:pPr>
        <w:jc w:val="center"/>
        <w:rPr>
          <w:rFonts w:ascii="宋体" w:hAnsi="宋体" w:eastAsia="宋体" w:cs="宋体"/>
          <w:color w:val="000000" w:themeColor="text1"/>
          <w:szCs w:val="24"/>
          <w14:textFill>
            <w14:solidFill>
              <w14:schemeClr w14:val="tx1"/>
            </w14:solidFill>
          </w14:textFill>
        </w:rPr>
      </w:pPr>
    </w:p>
    <w:p w14:paraId="2DCAAC80">
      <w:pPr>
        <w:jc w:val="center"/>
        <w:rPr>
          <w:rFonts w:ascii="宋体" w:hAnsi="宋体" w:eastAsia="宋体" w:cs="宋体"/>
          <w:color w:val="000000" w:themeColor="text1"/>
          <w:szCs w:val="24"/>
          <w14:textFill>
            <w14:solidFill>
              <w14:schemeClr w14:val="tx1"/>
            </w14:solidFill>
          </w14:textFill>
        </w:rPr>
      </w:pPr>
    </w:p>
    <w:p w14:paraId="7E8487B7">
      <w:pPr>
        <w:jc w:val="center"/>
        <w:rPr>
          <w:rFonts w:ascii="宋体" w:hAnsi="宋体" w:eastAsia="宋体" w:cs="宋体"/>
          <w:color w:val="000000" w:themeColor="text1"/>
          <w:szCs w:val="24"/>
          <w14:textFill>
            <w14:solidFill>
              <w14:schemeClr w14:val="tx1"/>
            </w14:solidFill>
          </w14:textFill>
        </w:rPr>
      </w:pPr>
    </w:p>
    <w:p w14:paraId="35C4A92D">
      <w:pPr>
        <w:jc w:val="center"/>
        <w:rPr>
          <w:rFonts w:ascii="宋体" w:hAnsi="宋体" w:eastAsia="宋体" w:cs="宋体"/>
          <w:color w:val="000000" w:themeColor="text1"/>
          <w:szCs w:val="24"/>
          <w14:textFill>
            <w14:solidFill>
              <w14:schemeClr w14:val="tx1"/>
            </w14:solidFill>
          </w14:textFill>
        </w:rPr>
      </w:pPr>
    </w:p>
    <w:p w14:paraId="63493220">
      <w:pPr>
        <w:jc w:val="center"/>
        <w:rPr>
          <w:rFonts w:ascii="宋体" w:hAnsi="宋体" w:eastAsia="宋体" w:cs="宋体"/>
          <w:color w:val="000000" w:themeColor="text1"/>
          <w:szCs w:val="24"/>
          <w14:textFill>
            <w14:solidFill>
              <w14:schemeClr w14:val="tx1"/>
            </w14:solidFill>
          </w14:textFill>
        </w:rPr>
      </w:pPr>
    </w:p>
    <w:p w14:paraId="2EA9C66E">
      <w:pPr>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投标单位：</w:t>
      </w:r>
    </w:p>
    <w:p w14:paraId="4C3BB0AF">
      <w:pPr>
        <w:ind w:right="105"/>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日期：</w:t>
      </w:r>
    </w:p>
    <w:bookmarkEnd w:id="391"/>
    <w:bookmarkEnd w:id="392"/>
    <w:p w14:paraId="4B0FFCDD">
      <w:pPr>
        <w:jc w:val="center"/>
        <w:rPr>
          <w:rFonts w:ascii="宋体" w:hAnsi="宋体" w:eastAsia="宋体" w:cs="宋体"/>
          <w:b/>
          <w:color w:val="000000" w:themeColor="text1"/>
          <w:sz w:val="44"/>
          <w:szCs w:val="44"/>
          <w14:textFill>
            <w14:solidFill>
              <w14:schemeClr w14:val="tx1"/>
            </w14:solidFill>
          </w14:textFill>
        </w:rPr>
      </w:pPr>
    </w:p>
    <w:p w14:paraId="02E475B2">
      <w:pPr>
        <w:spacing w:line="360" w:lineRule="auto"/>
        <w:jc w:val="center"/>
        <w:outlineLvl w:val="9"/>
        <w:rPr>
          <w:rFonts w:ascii="宋体" w:hAnsi="宋体" w:eastAsia="宋体" w:cs="宋体"/>
          <w:b/>
          <w:bCs/>
          <w:color w:val="000000" w:themeColor="text1"/>
          <w:sz w:val="28"/>
          <w:szCs w:val="28"/>
          <w:lang w:val="zh-CN"/>
          <w14:textFill>
            <w14:solidFill>
              <w14:schemeClr w14:val="tx1"/>
            </w14:solidFill>
          </w14:textFill>
        </w:rPr>
        <w:sectPr>
          <w:headerReference r:id="rId15" w:type="default"/>
          <w:footerReference r:id="rId16" w:type="default"/>
          <w:pgSz w:w="16839" w:h="11907" w:orient="landscape"/>
          <w:pgMar w:top="1440" w:right="1077" w:bottom="1440" w:left="1077" w:header="851" w:footer="992" w:gutter="0"/>
          <w:pgNumType w:fmt="decimal"/>
          <w:cols w:space="425" w:num="1"/>
          <w:docGrid w:linePitch="326" w:charSpace="0"/>
        </w:sectPr>
      </w:pPr>
      <w:bookmarkStart w:id="393" w:name="_Toc136173624"/>
    </w:p>
    <w:p w14:paraId="62CED0FF">
      <w:pPr>
        <w:spacing w:line="360" w:lineRule="auto"/>
        <w:jc w:val="center"/>
        <w:outlineLvl w:val="1"/>
        <w:rPr>
          <w:rFonts w:ascii="宋体" w:hAnsi="宋体" w:eastAsia="宋体" w:cs="宋体"/>
          <w:b/>
          <w:bCs/>
          <w:color w:val="000000" w:themeColor="text1"/>
          <w:sz w:val="28"/>
          <w:szCs w:val="28"/>
          <w:lang w:val="zh-CN"/>
          <w14:textFill>
            <w14:solidFill>
              <w14:schemeClr w14:val="tx1"/>
            </w14:solidFill>
          </w14:textFill>
        </w:rPr>
      </w:pPr>
      <w:bookmarkStart w:id="394" w:name="_Toc29966"/>
      <w:r>
        <w:rPr>
          <w:rFonts w:hint="eastAsia" w:ascii="宋体" w:hAnsi="宋体" w:eastAsia="宋体" w:cs="宋体"/>
          <w:b/>
          <w:bCs/>
          <w:color w:val="000000" w:themeColor="text1"/>
          <w:sz w:val="28"/>
          <w:szCs w:val="28"/>
          <w:lang w:val="zh-CN"/>
          <w14:textFill>
            <w14:solidFill>
              <w14:schemeClr w14:val="tx1"/>
            </w14:solidFill>
          </w14:textFill>
        </w:rPr>
        <w:t>3.技术投标书文件的格式和内容</w:t>
      </w:r>
      <w:bookmarkEnd w:id="393"/>
      <w:bookmarkEnd w:id="394"/>
    </w:p>
    <w:p w14:paraId="532A1C4B">
      <w:pPr>
        <w:jc w:val="center"/>
        <w:rPr>
          <w:rFonts w:ascii="宋体" w:hAnsi="宋体" w:eastAsia="宋体" w:cs="宋体"/>
          <w:b/>
          <w:color w:val="000000" w:themeColor="text1"/>
          <w:sz w:val="44"/>
          <w:szCs w:val="44"/>
          <w14:textFill>
            <w14:solidFill>
              <w14:schemeClr w14:val="tx1"/>
            </w14:solidFill>
          </w14:textFill>
        </w:rPr>
      </w:pPr>
    </w:p>
    <w:p w14:paraId="6A3E4BB2">
      <w:pPr>
        <w:jc w:val="center"/>
        <w:rPr>
          <w:rFonts w:ascii="宋体" w:hAnsi="宋体" w:eastAsia="宋体" w:cs="宋体"/>
          <w:b/>
          <w:color w:val="000000" w:themeColor="text1"/>
          <w:sz w:val="44"/>
          <w:szCs w:val="44"/>
          <w14:textFill>
            <w14:solidFill>
              <w14:schemeClr w14:val="tx1"/>
            </w14:solidFill>
          </w14:textFill>
        </w:rPr>
      </w:pPr>
    </w:p>
    <w:p w14:paraId="111D48BB">
      <w:pPr>
        <w:jc w:val="center"/>
        <w:rPr>
          <w:rFonts w:hint="default" w:ascii="宋体" w:hAnsi="宋体" w:eastAsia="宋体" w:cs="宋体"/>
          <w:b/>
          <w:color w:val="000000" w:themeColor="text1"/>
          <w:sz w:val="44"/>
          <w:szCs w:val="44"/>
          <w:lang w:val="en-US"/>
          <w14:textFill>
            <w14:solidFill>
              <w14:schemeClr w14:val="tx1"/>
            </w14:solidFill>
          </w14:textFill>
        </w:rPr>
      </w:pPr>
      <w:r>
        <w:rPr>
          <w:rFonts w:hint="eastAsia" w:ascii="宋体" w:hAnsi="宋体" w:eastAsia="宋体" w:cs="宋体"/>
          <w:b/>
          <w:color w:val="000000" w:themeColor="text1"/>
          <w:sz w:val="44"/>
          <w:szCs w:val="44"/>
          <w:lang w:val="en-US" w:eastAsia="zh-CN"/>
          <w14:textFill>
            <w14:solidFill>
              <w14:schemeClr w14:val="tx1"/>
            </w14:solidFill>
          </w14:textFill>
        </w:rPr>
        <w:t>房山项目</w:t>
      </w:r>
    </w:p>
    <w:p w14:paraId="59D1C3D0">
      <w:pPr>
        <w:jc w:val="center"/>
        <w:outlineLvl w:val="2"/>
        <w:rPr>
          <w:rFonts w:ascii="宋体" w:hAnsi="宋体" w:eastAsia="宋体" w:cs="宋体"/>
          <w:b/>
          <w:color w:val="000000" w:themeColor="text1"/>
          <w:sz w:val="44"/>
          <w:szCs w:val="44"/>
          <w14:textFill>
            <w14:solidFill>
              <w14:schemeClr w14:val="tx1"/>
            </w14:solidFill>
          </w14:textFill>
        </w:rPr>
      </w:pPr>
      <w:bookmarkStart w:id="395" w:name="_Toc16760"/>
      <w:r>
        <w:rPr>
          <w:rFonts w:hint="eastAsia" w:ascii="宋体" w:hAnsi="宋体" w:eastAsia="宋体" w:cs="宋体"/>
          <w:b/>
          <w:color w:val="000000" w:themeColor="text1"/>
          <w:sz w:val="44"/>
          <w:szCs w:val="44"/>
          <w:lang w:eastAsia="zh-CN"/>
          <w14:textFill>
            <w14:solidFill>
              <w14:schemeClr w14:val="tx1"/>
            </w14:solidFill>
          </w14:textFill>
        </w:rPr>
        <w:t>料仓及螺旋输送设备</w:t>
      </w:r>
      <w:r>
        <w:rPr>
          <w:rFonts w:hint="eastAsia" w:ascii="宋体" w:hAnsi="宋体" w:eastAsia="宋体" w:cs="宋体"/>
          <w:b/>
          <w:color w:val="000000" w:themeColor="text1"/>
          <w:sz w:val="44"/>
          <w:szCs w:val="44"/>
          <w14:textFill>
            <w14:solidFill>
              <w14:schemeClr w14:val="tx1"/>
            </w14:solidFill>
          </w14:textFill>
        </w:rPr>
        <w:t>采购及技术服务</w:t>
      </w:r>
      <w:bookmarkEnd w:id="395"/>
    </w:p>
    <w:p w14:paraId="2B2538FE">
      <w:pPr>
        <w:spacing w:line="360" w:lineRule="auto"/>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 xml:space="preserve">  </w:t>
      </w:r>
      <w:r>
        <w:rPr>
          <w:rFonts w:hint="eastAsia" w:ascii="宋体" w:hAnsi="宋体" w:eastAsia="宋体" w:cs="宋体"/>
          <w:b/>
          <w:bCs/>
          <w:color w:val="000000" w:themeColor="text1"/>
          <w:sz w:val="84"/>
          <w:szCs w:val="84"/>
          <w14:textFill>
            <w14:solidFill>
              <w14:schemeClr w14:val="tx1"/>
            </w14:solidFill>
          </w14:textFill>
        </w:rPr>
        <w:t>投 标 文 件</w:t>
      </w:r>
    </w:p>
    <w:p w14:paraId="35658C23">
      <w:pPr>
        <w:spacing w:line="360" w:lineRule="auto"/>
        <w:jc w:val="center"/>
        <w:rPr>
          <w:rFonts w:ascii="宋体" w:hAnsi="宋体" w:eastAsia="宋体" w:cs="宋体"/>
          <w:b/>
          <w:bCs/>
          <w:color w:val="000000" w:themeColor="text1"/>
          <w:sz w:val="84"/>
          <w:szCs w:val="84"/>
          <w14:textFill>
            <w14:solidFill>
              <w14:schemeClr w14:val="tx1"/>
            </w14:solidFill>
          </w14:textFill>
        </w:rPr>
      </w:pPr>
    </w:p>
    <w:p w14:paraId="0B5E84F6">
      <w:pPr>
        <w:widowControl/>
        <w:adjustRightInd w:val="0"/>
        <w:snapToGrid w:val="0"/>
        <w:spacing w:line="360" w:lineRule="auto"/>
        <w:jc w:val="center"/>
        <w:outlineLvl w:val="2"/>
        <w:rPr>
          <w:rFonts w:ascii="宋体" w:hAnsi="宋体" w:eastAsia="宋体" w:cs="宋体"/>
          <w:b/>
          <w:color w:val="000000" w:themeColor="text1"/>
          <w:sz w:val="44"/>
          <w:szCs w:val="44"/>
          <w14:textFill>
            <w14:solidFill>
              <w14:schemeClr w14:val="tx1"/>
            </w14:solidFill>
          </w14:textFill>
        </w:rPr>
      </w:pPr>
      <w:bookmarkStart w:id="396" w:name="_Toc28183"/>
      <w:r>
        <w:rPr>
          <w:rFonts w:hint="eastAsia" w:ascii="宋体" w:hAnsi="宋体" w:eastAsia="宋体" w:cs="宋体"/>
          <w:b/>
          <w:color w:val="000000" w:themeColor="text1"/>
          <w:sz w:val="44"/>
          <w:szCs w:val="44"/>
          <w14:textFill>
            <w14:solidFill>
              <w14:schemeClr w14:val="tx1"/>
            </w14:solidFill>
          </w14:textFill>
        </w:rPr>
        <w:t>第三部分 技术投标书</w:t>
      </w:r>
      <w:bookmarkEnd w:id="396"/>
    </w:p>
    <w:p w14:paraId="2A43FB02">
      <w:pPr>
        <w:widowControl/>
        <w:adjustRightInd w:val="0"/>
        <w:snapToGrid w:val="0"/>
        <w:spacing w:line="360" w:lineRule="auto"/>
        <w:jc w:val="center"/>
        <w:outlineLvl w:val="0"/>
        <w:rPr>
          <w:rFonts w:ascii="宋体" w:hAnsi="宋体" w:eastAsia="宋体" w:cs="宋体"/>
          <w:b/>
          <w:color w:val="000000" w:themeColor="text1"/>
          <w:sz w:val="30"/>
          <w:szCs w:val="30"/>
          <w14:textFill>
            <w14:solidFill>
              <w14:schemeClr w14:val="tx1"/>
            </w14:solidFill>
          </w14:textFill>
        </w:rPr>
      </w:pPr>
      <w:bookmarkStart w:id="397" w:name="_Toc18258"/>
      <w:r>
        <w:rPr>
          <w:rFonts w:hint="eastAsia" w:ascii="宋体" w:hAnsi="宋体" w:eastAsia="宋体" w:cs="宋体"/>
          <w:b/>
          <w:color w:val="000000" w:themeColor="text1"/>
          <w:sz w:val="30"/>
          <w:szCs w:val="30"/>
          <w14:textFill>
            <w14:solidFill>
              <w14:schemeClr w14:val="tx1"/>
            </w14:solidFill>
          </w14:textFill>
        </w:rPr>
        <w:t>（招标编号:</w:t>
      </w:r>
      <w:r>
        <w:rPr>
          <w:rFonts w:hint="eastAsia" w:ascii="宋体" w:hAnsi="宋体" w:eastAsia="宋体" w:cs="宋体"/>
          <w:b/>
          <w:color w:val="000000" w:themeColor="text1"/>
          <w:sz w:val="30"/>
          <w:szCs w:val="30"/>
          <w:lang w:eastAsia="zh-CN"/>
          <w14:textFill>
            <w14:solidFill>
              <w14:schemeClr w14:val="tx1"/>
            </w14:solidFill>
          </w14:textFill>
        </w:rPr>
        <w:t>ITB-LK-FSSWZ-CG-ZB-026</w:t>
      </w:r>
      <w:r>
        <w:rPr>
          <w:rFonts w:hint="eastAsia" w:ascii="宋体" w:hAnsi="宋体" w:eastAsia="宋体" w:cs="宋体"/>
          <w:b/>
          <w:color w:val="000000" w:themeColor="text1"/>
          <w:sz w:val="30"/>
          <w:szCs w:val="30"/>
          <w14:textFill>
            <w14:solidFill>
              <w14:schemeClr w14:val="tx1"/>
            </w14:solidFill>
          </w14:textFill>
        </w:rPr>
        <w:t>）</w:t>
      </w:r>
      <w:bookmarkEnd w:id="397"/>
    </w:p>
    <w:p w14:paraId="0F8C6970">
      <w:pPr>
        <w:jc w:val="center"/>
        <w:rPr>
          <w:rFonts w:ascii="宋体" w:hAnsi="宋体" w:eastAsia="宋体" w:cs="宋体"/>
          <w:b/>
          <w:color w:val="000000" w:themeColor="text1"/>
          <w:sz w:val="28"/>
          <w:szCs w:val="28"/>
          <w14:textFill>
            <w14:solidFill>
              <w14:schemeClr w14:val="tx1"/>
            </w14:solidFill>
          </w14:textFill>
        </w:rPr>
      </w:pPr>
    </w:p>
    <w:p w14:paraId="4057F458">
      <w:pPr>
        <w:jc w:val="center"/>
        <w:rPr>
          <w:rFonts w:ascii="宋体" w:hAnsi="宋体" w:eastAsia="宋体" w:cs="宋体"/>
          <w:b/>
          <w:color w:val="000000" w:themeColor="text1"/>
          <w:sz w:val="28"/>
          <w:szCs w:val="28"/>
          <w14:textFill>
            <w14:solidFill>
              <w14:schemeClr w14:val="tx1"/>
            </w14:solidFill>
          </w14:textFill>
        </w:rPr>
      </w:pPr>
    </w:p>
    <w:p w14:paraId="4C90A8A8">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投标</w:t>
      </w:r>
      <w:r>
        <w:rPr>
          <w:rFonts w:hint="eastAsia" w:ascii="宋体" w:hAnsi="宋体" w:eastAsia="宋体" w:cs="宋体"/>
          <w:bCs/>
          <w:color w:val="000000" w:themeColor="text1"/>
          <w:sz w:val="28"/>
          <w:szCs w:val="28"/>
          <w:lang w:val="zh-CN"/>
          <w14:textFill>
            <w14:solidFill>
              <w14:schemeClr w14:val="tx1"/>
            </w14:solidFill>
          </w14:textFill>
        </w:rPr>
        <w:t>人：</w:t>
      </w: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w:t>
      </w:r>
      <w:r>
        <w:rPr>
          <w:rFonts w:hint="eastAsia" w:ascii="宋体" w:hAnsi="宋体" w:eastAsia="宋体" w:cs="宋体"/>
          <w:bCs/>
          <w:color w:val="000000" w:themeColor="text1"/>
          <w:sz w:val="28"/>
          <w:szCs w:val="28"/>
          <w14:textFill>
            <w14:solidFill>
              <w14:schemeClr w14:val="tx1"/>
            </w14:solidFill>
          </w14:textFill>
        </w:rPr>
        <w:t>公章</w:t>
      </w:r>
      <w:r>
        <w:rPr>
          <w:rFonts w:hint="eastAsia" w:ascii="宋体" w:hAnsi="宋体" w:eastAsia="宋体" w:cs="宋体"/>
          <w:bCs/>
          <w:color w:val="000000" w:themeColor="text1"/>
          <w:sz w:val="28"/>
          <w:szCs w:val="28"/>
          <w:lang w:val="zh-CN"/>
          <w14:textFill>
            <w14:solidFill>
              <w14:schemeClr w14:val="tx1"/>
            </w14:solidFill>
          </w14:textFill>
        </w:rPr>
        <w:t>）</w:t>
      </w:r>
    </w:p>
    <w:p w14:paraId="37A020A7">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r>
        <w:rPr>
          <w:rFonts w:hint="eastAsia" w:ascii="宋体" w:hAnsi="宋体" w:eastAsia="宋体" w:cs="宋体"/>
          <w:bCs/>
          <w:color w:val="000000" w:themeColor="text1"/>
          <w:sz w:val="28"/>
          <w:szCs w:val="28"/>
          <w:lang w:val="zh-CN"/>
          <w14:textFill>
            <w14:solidFill>
              <w14:schemeClr w14:val="tx1"/>
            </w14:solidFill>
          </w14:textFill>
        </w:rPr>
        <w:t xml:space="preserve"> </w:t>
      </w:r>
    </w:p>
    <w:p w14:paraId="146092B5">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 xml:space="preserve">法定代表人或其委托代理人：  </w:t>
      </w: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（签字）</w:t>
      </w:r>
    </w:p>
    <w:p w14:paraId="361655FB">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p>
    <w:p w14:paraId="0E77BD4D">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r>
        <w:rPr>
          <w:rFonts w:hint="eastAsia" w:ascii="宋体" w:hAnsi="宋体" w:eastAsia="宋体" w:cs="宋体"/>
          <w:bCs/>
          <w:color w:val="000000" w:themeColor="text1"/>
          <w:sz w:val="28"/>
          <w:szCs w:val="28"/>
          <w:lang w:val="zh-CN"/>
          <w14:textFill>
            <w14:solidFill>
              <w14:schemeClr w14:val="tx1"/>
            </w14:solidFill>
          </w14:textFill>
        </w:rPr>
        <w:t>日期：二○二五年  月   日</w:t>
      </w:r>
    </w:p>
    <w:p w14:paraId="30422D73">
      <w:pPr>
        <w:ind w:left="2" w:leftChars="1"/>
        <w:rPr>
          <w:rFonts w:ascii="宋体" w:hAnsi="宋体" w:eastAsia="宋体" w:cs="宋体"/>
          <w:bCs/>
          <w:color w:val="000000" w:themeColor="text1"/>
          <w14:textFill>
            <w14:solidFill>
              <w14:schemeClr w14:val="tx1"/>
            </w14:solidFill>
          </w14:textFill>
        </w:rPr>
      </w:pPr>
    </w:p>
    <w:p w14:paraId="4E049D4C">
      <w:pPr>
        <w:rPr>
          <w:rFonts w:ascii="宋体" w:hAnsi="宋体" w:eastAsia="宋体" w:cs="宋体"/>
          <w:bCs/>
          <w:color w:val="000000" w:themeColor="text1"/>
          <w14:textFill>
            <w14:solidFill>
              <w14:schemeClr w14:val="tx1"/>
            </w14:solidFill>
          </w14:textFill>
        </w:rPr>
        <w:sectPr>
          <w:pgSz w:w="11907" w:h="16839"/>
          <w:pgMar w:top="1077" w:right="1440" w:bottom="1077" w:left="1440" w:header="851" w:footer="992" w:gutter="0"/>
          <w:pgNumType w:fmt="decimal"/>
          <w:cols w:space="425" w:num="1"/>
          <w:docGrid w:linePitch="326" w:charSpace="0"/>
        </w:sectPr>
      </w:pPr>
    </w:p>
    <w:p w14:paraId="67E313D2">
      <w:pPr>
        <w:ind w:firstLine="480" w:firstLineChars="200"/>
        <w:rPr>
          <w:rFonts w:ascii="宋体" w:hAnsi="宋体" w:eastAsia="宋体" w:cs="宋体"/>
          <w:color w:val="000000" w:themeColor="text1"/>
          <w14:textFill>
            <w14:solidFill>
              <w14:schemeClr w14:val="tx1"/>
            </w14:solidFill>
          </w14:textFill>
        </w:rPr>
      </w:pPr>
    </w:p>
    <w:p w14:paraId="00F00E55">
      <w:pPr>
        <w:rPr>
          <w:rFonts w:ascii="宋体" w:hAnsi="宋体" w:eastAsia="宋体" w:cs="宋体"/>
          <w:color w:val="000000" w:themeColor="text1"/>
          <w14:textFill>
            <w14:solidFill>
              <w14:schemeClr w14:val="tx1"/>
            </w14:solidFill>
          </w14:textFill>
        </w:rPr>
      </w:pPr>
    </w:p>
    <w:p w14:paraId="0D6093E2">
      <w:pPr>
        <w:pStyle w:val="3"/>
        <w:spacing w:before="163" w:beforeLines="50" w:after="163" w:afterLines="50"/>
        <w:rPr>
          <w:rFonts w:ascii="宋体" w:hAnsi="宋体" w:eastAsia="宋体" w:cs="宋体"/>
          <w:color w:val="000000" w:themeColor="text1"/>
          <w:sz w:val="32"/>
          <w:szCs w:val="32"/>
          <w14:textFill>
            <w14:solidFill>
              <w14:schemeClr w14:val="tx1"/>
            </w14:solidFill>
          </w14:textFill>
        </w:rPr>
      </w:pPr>
      <w:bookmarkStart w:id="398" w:name="_Toc136173625"/>
      <w:bookmarkStart w:id="399" w:name="_Toc8267"/>
      <w:r>
        <w:rPr>
          <w:rFonts w:hint="eastAsia" w:ascii="宋体" w:hAnsi="宋体" w:eastAsia="宋体" w:cs="宋体"/>
          <w:color w:val="000000" w:themeColor="text1"/>
          <w:sz w:val="32"/>
          <w:szCs w:val="32"/>
          <w14:textFill>
            <w14:solidFill>
              <w14:schemeClr w14:val="tx1"/>
            </w14:solidFill>
          </w14:textFill>
        </w:rPr>
        <w:t>第六章   技术规范书</w:t>
      </w:r>
      <w:bookmarkEnd w:id="398"/>
      <w:bookmarkEnd w:id="399"/>
    </w:p>
    <w:p w14:paraId="5EFEE417">
      <w:pPr>
        <w:pStyle w:val="4"/>
        <w:keepNext w:val="0"/>
        <w:keepLines w:val="0"/>
        <w:spacing w:before="240" w:after="240" w:line="360" w:lineRule="auto"/>
        <w:jc w:val="both"/>
        <w:outlineLvl w:val="0"/>
        <w:rPr>
          <w:rFonts w:ascii="宋体" w:hAnsi="宋体" w:cs="宋体"/>
          <w:color w:val="000000" w:themeColor="text1"/>
          <w:sz w:val="24"/>
          <w:szCs w:val="24"/>
          <w14:textFill>
            <w14:solidFill>
              <w14:schemeClr w14:val="tx1"/>
            </w14:solidFill>
          </w14:textFill>
        </w:rPr>
      </w:pPr>
      <w:bookmarkStart w:id="400" w:name="_Toc136173626"/>
      <w:bookmarkStart w:id="401" w:name="_Toc8598"/>
      <w:r>
        <w:rPr>
          <w:rFonts w:hint="eastAsia" w:ascii="宋体" w:hAnsi="宋体" w:cs="宋体"/>
          <w:color w:val="000000" w:themeColor="text1"/>
          <w:sz w:val="24"/>
          <w:szCs w:val="24"/>
          <w14:textFill>
            <w14:solidFill>
              <w14:schemeClr w14:val="tx1"/>
            </w14:solidFill>
          </w14:textFill>
        </w:rPr>
        <w:t>详见附件6-1：《</w:t>
      </w:r>
      <w:r>
        <w:rPr>
          <w:rFonts w:hint="eastAsia" w:ascii="宋体" w:hAnsi="宋体" w:cs="宋体"/>
          <w:color w:val="000000" w:themeColor="text1"/>
          <w:sz w:val="24"/>
          <w:szCs w:val="24"/>
          <w:lang w:eastAsia="zh-CN"/>
          <w14:textFill>
            <w14:solidFill>
              <w14:schemeClr w14:val="tx1"/>
            </w14:solidFill>
          </w14:textFill>
        </w:rPr>
        <w:t>料仓及螺旋输送设备</w:t>
      </w:r>
      <w:r>
        <w:rPr>
          <w:rFonts w:hint="eastAsia" w:ascii="宋体" w:hAnsi="宋体" w:cs="宋体"/>
          <w:color w:val="000000" w:themeColor="text1"/>
          <w:sz w:val="24"/>
          <w:szCs w:val="24"/>
          <w14:textFill>
            <w14:solidFill>
              <w14:schemeClr w14:val="tx1"/>
            </w14:solidFill>
          </w14:textFill>
        </w:rPr>
        <w:t>采购技术需求书》</w:t>
      </w:r>
      <w:bookmarkEnd w:id="400"/>
      <w:bookmarkEnd w:id="401"/>
    </w:p>
    <w:p w14:paraId="22706DE0">
      <w:pPr>
        <w:pStyle w:val="4"/>
        <w:keepNext w:val="0"/>
        <w:keepLines w:val="0"/>
        <w:spacing w:before="240" w:after="240" w:line="360" w:lineRule="auto"/>
        <w:jc w:val="both"/>
        <w:outlineLvl w:val="9"/>
        <w:rPr>
          <w:rFonts w:ascii="宋体" w:hAnsi="宋体" w:cs="宋体"/>
          <w:color w:val="000000" w:themeColor="text1"/>
          <w:sz w:val="24"/>
          <w:szCs w:val="24"/>
          <w14:textFill>
            <w14:solidFill>
              <w14:schemeClr w14:val="tx1"/>
            </w14:solidFill>
          </w14:textFill>
        </w:rPr>
      </w:pPr>
    </w:p>
    <w:sectPr>
      <w:pgSz w:w="11906" w:h="16838"/>
      <w:pgMar w:top="1440" w:right="1080" w:bottom="1440" w:left="1080" w:header="851" w:footer="992" w:gutter="0"/>
      <w:pgNumType w:fmt="decimal"/>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华文琥珀">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82DC5">
    <w:pPr>
      <w:pStyle w:val="3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F0738">
                          <w:pPr>
                            <w:pStyle w:val="3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9F0738">
                    <w:pPr>
                      <w:pStyle w:val="3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1814094041"/>
    </w:sdtPr>
    <w:sdtEndPr>
      <w:rPr>
        <w:rFonts w:asciiTheme="minorEastAsia" w:hAnsiTheme="minorEastAsia" w:eastAsiaTheme="minorEastAsia"/>
      </w:rPr>
    </w:sdtEndPr>
    <w:sdtContent>
      <w:sdt>
        <w:sdtPr>
          <w:rPr>
            <w:rFonts w:asciiTheme="minorEastAsia" w:hAnsiTheme="minorEastAsia" w:eastAsiaTheme="minorEastAsia"/>
          </w:rPr>
          <w:id w:val="-1705238520"/>
        </w:sdtPr>
        <w:sdtEndPr>
          <w:rPr>
            <w:rFonts w:asciiTheme="minorEastAsia" w:hAnsiTheme="minorEastAsia" w:eastAsiaTheme="minorEastAsia"/>
          </w:rPr>
        </w:sdtEndPr>
        <w:sdtContent>
          <w:p w14:paraId="533A7CE7">
            <w:pPr>
              <w:pStyle w:val="30"/>
              <w:jc w:val="center"/>
              <w:rPr>
                <w:rFonts w:asciiTheme="minorEastAsia" w:hAnsiTheme="minorEastAsia" w:eastAsiaTheme="minorEastAsia"/>
                <w:sz w:val="21"/>
                <w:szCs w:val="21"/>
              </w:rPr>
            </w:pPr>
            <w:r>
              <w:rPr>
                <w:rFonts w:hint="eastAsia" w:asciiTheme="minorEastAsia" w:hAnsiTheme="minorEastAsia" w:eastAsiaTheme="minorEastAsia"/>
                <w:kern w:val="0"/>
                <w:sz w:val="21"/>
                <w:szCs w:val="21"/>
              </w:rPr>
              <w:t xml:space="preserve">第 </w:t>
            </w:r>
            <w:r>
              <w:rPr>
                <w:rFonts w:asciiTheme="minorEastAsia" w:hAnsiTheme="minorEastAsia" w:eastAsiaTheme="minorEastAsia"/>
                <w:kern w:val="0"/>
                <w:sz w:val="21"/>
                <w:szCs w:val="21"/>
              </w:rPr>
              <w:fldChar w:fldCharType="begin"/>
            </w:r>
            <w:r>
              <w:rPr>
                <w:rFonts w:asciiTheme="minorEastAsia" w:hAnsiTheme="minorEastAsia" w:eastAsiaTheme="minorEastAsia"/>
                <w:kern w:val="0"/>
                <w:sz w:val="21"/>
                <w:szCs w:val="21"/>
              </w:rPr>
              <w:instrText xml:space="preserve"> PAGE </w:instrText>
            </w:r>
            <w:r>
              <w:rPr>
                <w:rFonts w:asciiTheme="minorEastAsia" w:hAnsiTheme="minorEastAsia" w:eastAsiaTheme="minorEastAsia"/>
                <w:kern w:val="0"/>
                <w:sz w:val="21"/>
                <w:szCs w:val="21"/>
              </w:rPr>
              <w:fldChar w:fldCharType="separate"/>
            </w:r>
            <w:r>
              <w:rPr>
                <w:rFonts w:asciiTheme="minorEastAsia" w:hAnsiTheme="minorEastAsia" w:eastAsiaTheme="minorEastAsia"/>
                <w:kern w:val="0"/>
                <w:sz w:val="21"/>
                <w:szCs w:val="21"/>
              </w:rPr>
              <w:t>36</w:t>
            </w:r>
            <w:r>
              <w:rPr>
                <w:rFonts w:asciiTheme="minorEastAsia" w:hAnsiTheme="minorEastAsia" w:eastAsiaTheme="minorEastAsia"/>
                <w:kern w:val="0"/>
                <w:sz w:val="21"/>
                <w:szCs w:val="21"/>
              </w:rPr>
              <w:fldChar w:fldCharType="end"/>
            </w:r>
            <w:r>
              <w:rPr>
                <w:rFonts w:hint="eastAsia" w:asciiTheme="minorEastAsia" w:hAnsiTheme="minorEastAsia" w:eastAsiaTheme="minorEastAsia"/>
                <w:kern w:val="0"/>
                <w:sz w:val="21"/>
                <w:szCs w:val="21"/>
              </w:rPr>
              <w:t xml:space="preserve"> 页 共 </w:t>
            </w:r>
            <w:r>
              <w:rPr>
                <w:rFonts w:asciiTheme="minorEastAsia" w:hAnsiTheme="minorEastAsia" w:eastAsiaTheme="minorEastAsia"/>
                <w:kern w:val="0"/>
                <w:sz w:val="21"/>
                <w:szCs w:val="21"/>
              </w:rPr>
              <w:fldChar w:fldCharType="begin"/>
            </w:r>
            <w:r>
              <w:rPr>
                <w:rFonts w:asciiTheme="minorEastAsia" w:hAnsiTheme="minorEastAsia" w:eastAsiaTheme="minorEastAsia"/>
                <w:kern w:val="0"/>
                <w:sz w:val="21"/>
                <w:szCs w:val="21"/>
              </w:rPr>
              <w:instrText xml:space="preserve"> NUMPAGES </w:instrText>
            </w:r>
            <w:r>
              <w:rPr>
                <w:rFonts w:asciiTheme="minorEastAsia" w:hAnsiTheme="minorEastAsia" w:eastAsiaTheme="minorEastAsia"/>
                <w:kern w:val="0"/>
                <w:sz w:val="21"/>
                <w:szCs w:val="21"/>
              </w:rPr>
              <w:fldChar w:fldCharType="separate"/>
            </w:r>
            <w:r>
              <w:rPr>
                <w:rFonts w:asciiTheme="minorEastAsia" w:hAnsiTheme="minorEastAsia" w:eastAsiaTheme="minorEastAsia"/>
                <w:kern w:val="0"/>
                <w:sz w:val="21"/>
                <w:szCs w:val="21"/>
              </w:rPr>
              <w:t>44</w:t>
            </w:r>
            <w:r>
              <w:rPr>
                <w:rFonts w:asciiTheme="minorEastAsia" w:hAnsiTheme="minorEastAsia" w:eastAsiaTheme="minorEastAsia"/>
                <w:kern w:val="0"/>
                <w:sz w:val="21"/>
                <w:szCs w:val="21"/>
              </w:rPr>
              <w:fldChar w:fldCharType="end"/>
            </w:r>
            <w:r>
              <w:rPr>
                <w:rFonts w:hint="eastAsia" w:asciiTheme="minorEastAsia" w:hAnsiTheme="minorEastAsia" w:eastAsiaTheme="minorEastAsia"/>
                <w:kern w:val="0"/>
                <w:sz w:val="21"/>
                <w:szCs w:val="21"/>
              </w:rPr>
              <w:t xml:space="preserve"> 页</w:t>
            </w:r>
          </w:p>
        </w:sdtContent>
      </w:sdt>
    </w:sdtContent>
  </w:sdt>
  <w:p w14:paraId="48DFF975">
    <w:pPr>
      <w:pStyle w:val="30"/>
      <w:rPr>
        <w:rFonts w:asciiTheme="minorEastAsia" w:hAnsiTheme="minorEastAsia" w:eastAsiaTheme="min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88095">
    <w:pPr>
      <w:pStyle w:val="30"/>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95D68">
                          <w:pPr>
                            <w:pStyle w:val="3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B95D68">
                    <w:pPr>
                      <w:pStyle w:val="3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5E627">
    <w:pPr>
      <w:pStyle w:val="18"/>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3147A">
                          <w:pPr>
                            <w:pStyle w:val="30"/>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6C3147A">
                    <w:pPr>
                      <w:pStyle w:val="30"/>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CBABE">
    <w:pPr>
      <w:pStyle w:val="18"/>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BC81B">
                          <w:pPr>
                            <w:pStyle w:val="30"/>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DFBC81B">
                    <w:pPr>
                      <w:pStyle w:val="30"/>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C5212">
    <w:pPr>
      <w:pStyle w:val="3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673A6">
                          <w:pPr>
                            <w:pStyle w:val="3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54673A6">
                    <w:pPr>
                      <w:pStyle w:val="3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6B46D">
    <w:pPr>
      <w:pStyle w:val="3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94C69">
                          <w:pPr>
                            <w:pStyle w:val="30"/>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AE94C69">
                    <w:pPr>
                      <w:pStyle w:val="30"/>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2E8FF">
    <w:pPr>
      <w:pStyle w:val="3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8A0FD">
                          <w:pPr>
                            <w:pStyle w:val="3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C68A0FD">
                    <w:pPr>
                      <w:pStyle w:val="3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826C">
    <w:pPr>
      <w:pStyle w:val="3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8EC99">
                          <w:pPr>
                            <w:pStyle w:val="3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9E8EC99">
                    <w:pPr>
                      <w:pStyle w:val="3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24865">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1D368">
    <w:pPr>
      <w:pBdr>
        <w:bottom w:val="single" w:color="auto" w:sz="4" w:space="1"/>
      </w:pBdr>
      <w:rPr>
        <w:rFonts w:ascii="宋体" w:hAnsi="宋体" w:eastAsia="宋体"/>
        <w:sz w:val="21"/>
        <w:szCs w:val="21"/>
      </w:rPr>
    </w:pPr>
    <w:r>
      <w:rPr>
        <w:rFonts w:hint="eastAsia" w:ascii="宋体" w:hAnsi="宋体" w:eastAsia="宋体"/>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441EF">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85673">
    <w:pPr>
      <w:pBdr>
        <w:bottom w:val="single" w:color="auto" w:sz="4" w:space="1"/>
      </w:pBdr>
      <w:rPr>
        <w:rFonts w:ascii="宋体" w:hAnsi="宋体" w:eastAsia="宋体"/>
        <w:sz w:val="21"/>
        <w:szCs w:val="21"/>
      </w:rPr>
    </w:pPr>
    <w:r>
      <w:rPr>
        <w:rFonts w:hint="eastAsia" w:ascii="宋体" w:hAnsi="宋体" w:eastAsia="宋体"/>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240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69B4F"/>
    <w:multiLevelType w:val="singleLevel"/>
    <w:tmpl w:val="3F669B4F"/>
    <w:lvl w:ilvl="0" w:tentative="0">
      <w:start w:val="4"/>
      <w:numFmt w:val="decimal"/>
      <w:lvlText w:val="%1."/>
      <w:lvlJc w:val="left"/>
      <w:pPr>
        <w:tabs>
          <w:tab w:val="left" w:pos="312"/>
        </w:tabs>
      </w:pPr>
    </w:lvl>
  </w:abstractNum>
  <w:abstractNum w:abstractNumId="1">
    <w:nsid w:val="5D5769D9"/>
    <w:multiLevelType w:val="singleLevel"/>
    <w:tmpl w:val="5D5769D9"/>
    <w:lvl w:ilvl="0" w:tentative="0">
      <w:start w:val="1"/>
      <w:numFmt w:val="chineseCounting"/>
      <w:suff w:val="space"/>
      <w:lvlText w:val="第%1章"/>
      <w:lvlJc w:val="left"/>
    </w:lvl>
  </w:abstractNum>
  <w:abstractNum w:abstractNumId="2">
    <w:nsid w:val="78E37DB0"/>
    <w:multiLevelType w:val="multilevel"/>
    <w:tmpl w:val="78E37DB0"/>
    <w:lvl w:ilvl="0" w:tentative="0">
      <w:start w:val="1"/>
      <w:numFmt w:val="japaneseCounting"/>
      <w:lvlText w:val="第%1章"/>
      <w:lvlJc w:val="left"/>
      <w:pPr>
        <w:ind w:left="1065" w:hanging="10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3Yzc0NzEzODgzOGFkYzcwMmRjZWU3ZmU2MDExNGMifQ=="/>
  </w:docVars>
  <w:rsids>
    <w:rsidRoot w:val="00C03E09"/>
    <w:rsid w:val="00000E21"/>
    <w:rsid w:val="000015A0"/>
    <w:rsid w:val="0000479E"/>
    <w:rsid w:val="000064AB"/>
    <w:rsid w:val="00016902"/>
    <w:rsid w:val="00016FDC"/>
    <w:rsid w:val="00017E33"/>
    <w:rsid w:val="00017EEB"/>
    <w:rsid w:val="00020BD9"/>
    <w:rsid w:val="0002131D"/>
    <w:rsid w:val="000223DF"/>
    <w:rsid w:val="000271A7"/>
    <w:rsid w:val="00030268"/>
    <w:rsid w:val="00030A6D"/>
    <w:rsid w:val="00031501"/>
    <w:rsid w:val="00031541"/>
    <w:rsid w:val="00033628"/>
    <w:rsid w:val="000347F2"/>
    <w:rsid w:val="00034CCC"/>
    <w:rsid w:val="00036F3B"/>
    <w:rsid w:val="00041ED4"/>
    <w:rsid w:val="00042135"/>
    <w:rsid w:val="00042F43"/>
    <w:rsid w:val="00047540"/>
    <w:rsid w:val="000543B8"/>
    <w:rsid w:val="00054710"/>
    <w:rsid w:val="00057225"/>
    <w:rsid w:val="00061B8E"/>
    <w:rsid w:val="0006207B"/>
    <w:rsid w:val="000665E6"/>
    <w:rsid w:val="000675F6"/>
    <w:rsid w:val="00067A5E"/>
    <w:rsid w:val="00067BD3"/>
    <w:rsid w:val="00071007"/>
    <w:rsid w:val="000729F6"/>
    <w:rsid w:val="00074417"/>
    <w:rsid w:val="00080597"/>
    <w:rsid w:val="000901BD"/>
    <w:rsid w:val="0009149E"/>
    <w:rsid w:val="000A2362"/>
    <w:rsid w:val="000A35D7"/>
    <w:rsid w:val="000A4171"/>
    <w:rsid w:val="000A4355"/>
    <w:rsid w:val="000A6715"/>
    <w:rsid w:val="000A7221"/>
    <w:rsid w:val="000A7357"/>
    <w:rsid w:val="000B0C1E"/>
    <w:rsid w:val="000B3680"/>
    <w:rsid w:val="000B3C97"/>
    <w:rsid w:val="000B4290"/>
    <w:rsid w:val="000B4DB1"/>
    <w:rsid w:val="000B73AC"/>
    <w:rsid w:val="000C0DC1"/>
    <w:rsid w:val="000C1ED8"/>
    <w:rsid w:val="000C2859"/>
    <w:rsid w:val="000C4691"/>
    <w:rsid w:val="000C7E6F"/>
    <w:rsid w:val="000C7F4D"/>
    <w:rsid w:val="000D0756"/>
    <w:rsid w:val="000D42BB"/>
    <w:rsid w:val="000D4A66"/>
    <w:rsid w:val="000D4DE0"/>
    <w:rsid w:val="000D66C8"/>
    <w:rsid w:val="000D7E86"/>
    <w:rsid w:val="000E2C55"/>
    <w:rsid w:val="000E4341"/>
    <w:rsid w:val="000E59F4"/>
    <w:rsid w:val="000E5F57"/>
    <w:rsid w:val="000E7403"/>
    <w:rsid w:val="000E7C38"/>
    <w:rsid w:val="000F4B0D"/>
    <w:rsid w:val="000F54E0"/>
    <w:rsid w:val="000F5A33"/>
    <w:rsid w:val="001015D2"/>
    <w:rsid w:val="0010196F"/>
    <w:rsid w:val="001022CD"/>
    <w:rsid w:val="001029F3"/>
    <w:rsid w:val="00105347"/>
    <w:rsid w:val="00106FDA"/>
    <w:rsid w:val="00107BCE"/>
    <w:rsid w:val="00110B7B"/>
    <w:rsid w:val="00111CBF"/>
    <w:rsid w:val="00114EDC"/>
    <w:rsid w:val="00117746"/>
    <w:rsid w:val="001177CA"/>
    <w:rsid w:val="00122CB3"/>
    <w:rsid w:val="00132044"/>
    <w:rsid w:val="00136961"/>
    <w:rsid w:val="001373A6"/>
    <w:rsid w:val="00137A11"/>
    <w:rsid w:val="00142197"/>
    <w:rsid w:val="00143FC9"/>
    <w:rsid w:val="001444DE"/>
    <w:rsid w:val="00151579"/>
    <w:rsid w:val="00152D94"/>
    <w:rsid w:val="00154CEF"/>
    <w:rsid w:val="00157CFD"/>
    <w:rsid w:val="00160A92"/>
    <w:rsid w:val="00164C31"/>
    <w:rsid w:val="001706D5"/>
    <w:rsid w:val="001740BA"/>
    <w:rsid w:val="00174CBF"/>
    <w:rsid w:val="00176EC7"/>
    <w:rsid w:val="00180CF1"/>
    <w:rsid w:val="00182243"/>
    <w:rsid w:val="00184EBC"/>
    <w:rsid w:val="001864DF"/>
    <w:rsid w:val="00186522"/>
    <w:rsid w:val="00186F30"/>
    <w:rsid w:val="0019653D"/>
    <w:rsid w:val="00197A5A"/>
    <w:rsid w:val="00197DAB"/>
    <w:rsid w:val="00197F71"/>
    <w:rsid w:val="001A062B"/>
    <w:rsid w:val="001A2473"/>
    <w:rsid w:val="001A36BD"/>
    <w:rsid w:val="001A4EE6"/>
    <w:rsid w:val="001A504C"/>
    <w:rsid w:val="001A61CF"/>
    <w:rsid w:val="001A769D"/>
    <w:rsid w:val="001B3A2B"/>
    <w:rsid w:val="001B6CF8"/>
    <w:rsid w:val="001B726D"/>
    <w:rsid w:val="001C0D45"/>
    <w:rsid w:val="001C0ED9"/>
    <w:rsid w:val="001C2F31"/>
    <w:rsid w:val="001C3625"/>
    <w:rsid w:val="001C4F7D"/>
    <w:rsid w:val="001C512D"/>
    <w:rsid w:val="001C6D25"/>
    <w:rsid w:val="001D285E"/>
    <w:rsid w:val="001D3E85"/>
    <w:rsid w:val="001D4567"/>
    <w:rsid w:val="001D5328"/>
    <w:rsid w:val="001D6259"/>
    <w:rsid w:val="001D7FBD"/>
    <w:rsid w:val="001E0E58"/>
    <w:rsid w:val="001E106E"/>
    <w:rsid w:val="001E1981"/>
    <w:rsid w:val="001E65D3"/>
    <w:rsid w:val="001E6798"/>
    <w:rsid w:val="001F04E3"/>
    <w:rsid w:val="001F3981"/>
    <w:rsid w:val="001F586E"/>
    <w:rsid w:val="001F6662"/>
    <w:rsid w:val="001F6BE8"/>
    <w:rsid w:val="0020032D"/>
    <w:rsid w:val="00207A27"/>
    <w:rsid w:val="00210DAC"/>
    <w:rsid w:val="00213DB0"/>
    <w:rsid w:val="0022117A"/>
    <w:rsid w:val="00222AD8"/>
    <w:rsid w:val="00224FE0"/>
    <w:rsid w:val="00227A40"/>
    <w:rsid w:val="00231145"/>
    <w:rsid w:val="002359E0"/>
    <w:rsid w:val="00245EF3"/>
    <w:rsid w:val="00250855"/>
    <w:rsid w:val="00251181"/>
    <w:rsid w:val="002539E0"/>
    <w:rsid w:val="002604FB"/>
    <w:rsid w:val="00263460"/>
    <w:rsid w:val="00263C2B"/>
    <w:rsid w:val="00264C87"/>
    <w:rsid w:val="002724A2"/>
    <w:rsid w:val="00272CC2"/>
    <w:rsid w:val="00272E9F"/>
    <w:rsid w:val="00274235"/>
    <w:rsid w:val="002747B4"/>
    <w:rsid w:val="00275468"/>
    <w:rsid w:val="00284EA9"/>
    <w:rsid w:val="0028776C"/>
    <w:rsid w:val="00290820"/>
    <w:rsid w:val="00291B74"/>
    <w:rsid w:val="002925A7"/>
    <w:rsid w:val="00295A4C"/>
    <w:rsid w:val="00295DF8"/>
    <w:rsid w:val="002A412D"/>
    <w:rsid w:val="002B0D6C"/>
    <w:rsid w:val="002B1244"/>
    <w:rsid w:val="002B5ADB"/>
    <w:rsid w:val="002B607C"/>
    <w:rsid w:val="002B6406"/>
    <w:rsid w:val="002B678C"/>
    <w:rsid w:val="002B6EA1"/>
    <w:rsid w:val="002B78D9"/>
    <w:rsid w:val="002C1448"/>
    <w:rsid w:val="002C171E"/>
    <w:rsid w:val="002C22F2"/>
    <w:rsid w:val="002C49B4"/>
    <w:rsid w:val="002C4E8C"/>
    <w:rsid w:val="002C5C87"/>
    <w:rsid w:val="002D0C71"/>
    <w:rsid w:val="002D258A"/>
    <w:rsid w:val="002D5F2F"/>
    <w:rsid w:val="002D70CA"/>
    <w:rsid w:val="002E1923"/>
    <w:rsid w:val="002E4AEB"/>
    <w:rsid w:val="002E68E5"/>
    <w:rsid w:val="002E691E"/>
    <w:rsid w:val="002E6A5F"/>
    <w:rsid w:val="002E7BE6"/>
    <w:rsid w:val="002F20E9"/>
    <w:rsid w:val="002F6C51"/>
    <w:rsid w:val="00301F2E"/>
    <w:rsid w:val="00305EB0"/>
    <w:rsid w:val="00306C53"/>
    <w:rsid w:val="0031408F"/>
    <w:rsid w:val="00314D41"/>
    <w:rsid w:val="00317390"/>
    <w:rsid w:val="0032226E"/>
    <w:rsid w:val="00323090"/>
    <w:rsid w:val="0032362E"/>
    <w:rsid w:val="00333DB0"/>
    <w:rsid w:val="003352B0"/>
    <w:rsid w:val="00340611"/>
    <w:rsid w:val="00341246"/>
    <w:rsid w:val="003466DB"/>
    <w:rsid w:val="00347632"/>
    <w:rsid w:val="00352AA4"/>
    <w:rsid w:val="00354116"/>
    <w:rsid w:val="00354BC0"/>
    <w:rsid w:val="00360BED"/>
    <w:rsid w:val="00365535"/>
    <w:rsid w:val="00371B55"/>
    <w:rsid w:val="003740A8"/>
    <w:rsid w:val="00376319"/>
    <w:rsid w:val="00383CB8"/>
    <w:rsid w:val="00383EEC"/>
    <w:rsid w:val="00386874"/>
    <w:rsid w:val="00391E25"/>
    <w:rsid w:val="0039331A"/>
    <w:rsid w:val="0039673C"/>
    <w:rsid w:val="003A0D9D"/>
    <w:rsid w:val="003A430C"/>
    <w:rsid w:val="003A6A78"/>
    <w:rsid w:val="003B0681"/>
    <w:rsid w:val="003B0D97"/>
    <w:rsid w:val="003B62F3"/>
    <w:rsid w:val="003C2229"/>
    <w:rsid w:val="003C3DEE"/>
    <w:rsid w:val="003C6A1E"/>
    <w:rsid w:val="003C7939"/>
    <w:rsid w:val="003C7D64"/>
    <w:rsid w:val="003D5D4F"/>
    <w:rsid w:val="003E0B1C"/>
    <w:rsid w:val="003E15FE"/>
    <w:rsid w:val="003E4BE6"/>
    <w:rsid w:val="003E5147"/>
    <w:rsid w:val="003E6B44"/>
    <w:rsid w:val="003E74CA"/>
    <w:rsid w:val="003F044F"/>
    <w:rsid w:val="003F4060"/>
    <w:rsid w:val="003F455A"/>
    <w:rsid w:val="003F471D"/>
    <w:rsid w:val="003F5F42"/>
    <w:rsid w:val="00401F89"/>
    <w:rsid w:val="004027AB"/>
    <w:rsid w:val="00404783"/>
    <w:rsid w:val="00410BC3"/>
    <w:rsid w:val="00411480"/>
    <w:rsid w:val="00424893"/>
    <w:rsid w:val="00432480"/>
    <w:rsid w:val="0044189C"/>
    <w:rsid w:val="00441E90"/>
    <w:rsid w:val="00444F04"/>
    <w:rsid w:val="004463B2"/>
    <w:rsid w:val="00450591"/>
    <w:rsid w:val="0045106E"/>
    <w:rsid w:val="004540B0"/>
    <w:rsid w:val="0045463B"/>
    <w:rsid w:val="00454AD3"/>
    <w:rsid w:val="004654C0"/>
    <w:rsid w:val="00467DB0"/>
    <w:rsid w:val="0047191E"/>
    <w:rsid w:val="0047207F"/>
    <w:rsid w:val="004740C7"/>
    <w:rsid w:val="00474307"/>
    <w:rsid w:val="00474F71"/>
    <w:rsid w:val="00476A5F"/>
    <w:rsid w:val="00484272"/>
    <w:rsid w:val="004919B2"/>
    <w:rsid w:val="00491D31"/>
    <w:rsid w:val="00492632"/>
    <w:rsid w:val="00497536"/>
    <w:rsid w:val="004A0072"/>
    <w:rsid w:val="004A26FA"/>
    <w:rsid w:val="004A27DF"/>
    <w:rsid w:val="004A3810"/>
    <w:rsid w:val="004A3CC6"/>
    <w:rsid w:val="004A5565"/>
    <w:rsid w:val="004A6836"/>
    <w:rsid w:val="004B12CE"/>
    <w:rsid w:val="004B7E2B"/>
    <w:rsid w:val="004C57F8"/>
    <w:rsid w:val="004C7270"/>
    <w:rsid w:val="004C76ED"/>
    <w:rsid w:val="004D182A"/>
    <w:rsid w:val="004D1C74"/>
    <w:rsid w:val="004E02A2"/>
    <w:rsid w:val="004E2FED"/>
    <w:rsid w:val="004E440C"/>
    <w:rsid w:val="004E44A8"/>
    <w:rsid w:val="004E68A6"/>
    <w:rsid w:val="004E7D65"/>
    <w:rsid w:val="004F12E9"/>
    <w:rsid w:val="004F3050"/>
    <w:rsid w:val="004F3E83"/>
    <w:rsid w:val="00504A0A"/>
    <w:rsid w:val="00505DB1"/>
    <w:rsid w:val="00506FD5"/>
    <w:rsid w:val="00510603"/>
    <w:rsid w:val="00511E21"/>
    <w:rsid w:val="005125FD"/>
    <w:rsid w:val="005129D3"/>
    <w:rsid w:val="00514142"/>
    <w:rsid w:val="00514EF6"/>
    <w:rsid w:val="00517F5A"/>
    <w:rsid w:val="00522111"/>
    <w:rsid w:val="0052394E"/>
    <w:rsid w:val="00525AAA"/>
    <w:rsid w:val="00527BC5"/>
    <w:rsid w:val="0053124E"/>
    <w:rsid w:val="005325E6"/>
    <w:rsid w:val="00532F98"/>
    <w:rsid w:val="005340E2"/>
    <w:rsid w:val="00536A42"/>
    <w:rsid w:val="00540919"/>
    <w:rsid w:val="0054101D"/>
    <w:rsid w:val="00545CC2"/>
    <w:rsid w:val="00545F43"/>
    <w:rsid w:val="00546186"/>
    <w:rsid w:val="00546541"/>
    <w:rsid w:val="0055267A"/>
    <w:rsid w:val="00552CAE"/>
    <w:rsid w:val="005553E1"/>
    <w:rsid w:val="005648AB"/>
    <w:rsid w:val="00567664"/>
    <w:rsid w:val="00570550"/>
    <w:rsid w:val="00574D8F"/>
    <w:rsid w:val="00576D55"/>
    <w:rsid w:val="005773AB"/>
    <w:rsid w:val="00580634"/>
    <w:rsid w:val="005809D4"/>
    <w:rsid w:val="00583DDB"/>
    <w:rsid w:val="00586A01"/>
    <w:rsid w:val="0059272B"/>
    <w:rsid w:val="005928BD"/>
    <w:rsid w:val="00592C9C"/>
    <w:rsid w:val="00594338"/>
    <w:rsid w:val="00597292"/>
    <w:rsid w:val="005978A9"/>
    <w:rsid w:val="005A0BE8"/>
    <w:rsid w:val="005A5911"/>
    <w:rsid w:val="005B6F76"/>
    <w:rsid w:val="005C557C"/>
    <w:rsid w:val="005D0627"/>
    <w:rsid w:val="005D3E9F"/>
    <w:rsid w:val="005D64C6"/>
    <w:rsid w:val="005D7605"/>
    <w:rsid w:val="005D7DF0"/>
    <w:rsid w:val="005E01B2"/>
    <w:rsid w:val="005E6B9E"/>
    <w:rsid w:val="005F3223"/>
    <w:rsid w:val="005F5406"/>
    <w:rsid w:val="00601B2F"/>
    <w:rsid w:val="006021AE"/>
    <w:rsid w:val="0060320A"/>
    <w:rsid w:val="00603642"/>
    <w:rsid w:val="00604BD3"/>
    <w:rsid w:val="0060725E"/>
    <w:rsid w:val="00612B56"/>
    <w:rsid w:val="0062177A"/>
    <w:rsid w:val="006217AE"/>
    <w:rsid w:val="006217C1"/>
    <w:rsid w:val="00621EA4"/>
    <w:rsid w:val="00622584"/>
    <w:rsid w:val="00623A23"/>
    <w:rsid w:val="00632192"/>
    <w:rsid w:val="00634D77"/>
    <w:rsid w:val="00634DBB"/>
    <w:rsid w:val="006355CD"/>
    <w:rsid w:val="00641970"/>
    <w:rsid w:val="00643F45"/>
    <w:rsid w:val="006467A4"/>
    <w:rsid w:val="00653CB7"/>
    <w:rsid w:val="0065546E"/>
    <w:rsid w:val="00655744"/>
    <w:rsid w:val="00656FF4"/>
    <w:rsid w:val="00661648"/>
    <w:rsid w:val="00661822"/>
    <w:rsid w:val="00662B92"/>
    <w:rsid w:val="0066332D"/>
    <w:rsid w:val="00664FF4"/>
    <w:rsid w:val="006655BD"/>
    <w:rsid w:val="00673A0D"/>
    <w:rsid w:val="00674DB8"/>
    <w:rsid w:val="00676230"/>
    <w:rsid w:val="00676AA4"/>
    <w:rsid w:val="00684039"/>
    <w:rsid w:val="00685722"/>
    <w:rsid w:val="00686231"/>
    <w:rsid w:val="0069242B"/>
    <w:rsid w:val="00695AE3"/>
    <w:rsid w:val="00697D82"/>
    <w:rsid w:val="006A0C74"/>
    <w:rsid w:val="006A25C4"/>
    <w:rsid w:val="006A5196"/>
    <w:rsid w:val="006B05A2"/>
    <w:rsid w:val="006B1A47"/>
    <w:rsid w:val="006B5D9E"/>
    <w:rsid w:val="006C3025"/>
    <w:rsid w:val="006D4EEF"/>
    <w:rsid w:val="006E3D9B"/>
    <w:rsid w:val="006E5BE5"/>
    <w:rsid w:val="006F332D"/>
    <w:rsid w:val="006F7DC8"/>
    <w:rsid w:val="00701889"/>
    <w:rsid w:val="007050B8"/>
    <w:rsid w:val="007053D6"/>
    <w:rsid w:val="007079E5"/>
    <w:rsid w:val="00712843"/>
    <w:rsid w:val="007158A3"/>
    <w:rsid w:val="007244EC"/>
    <w:rsid w:val="00725481"/>
    <w:rsid w:val="00725BBA"/>
    <w:rsid w:val="007314E9"/>
    <w:rsid w:val="00733D74"/>
    <w:rsid w:val="0073516B"/>
    <w:rsid w:val="007363E6"/>
    <w:rsid w:val="00736D49"/>
    <w:rsid w:val="00737529"/>
    <w:rsid w:val="0074034C"/>
    <w:rsid w:val="0074148C"/>
    <w:rsid w:val="00745C9F"/>
    <w:rsid w:val="007504E7"/>
    <w:rsid w:val="00752D99"/>
    <w:rsid w:val="00754070"/>
    <w:rsid w:val="00755B7F"/>
    <w:rsid w:val="00756182"/>
    <w:rsid w:val="00761443"/>
    <w:rsid w:val="00762A66"/>
    <w:rsid w:val="00767893"/>
    <w:rsid w:val="00767CA2"/>
    <w:rsid w:val="00777282"/>
    <w:rsid w:val="00781163"/>
    <w:rsid w:val="00781556"/>
    <w:rsid w:val="00781ABC"/>
    <w:rsid w:val="00787AD1"/>
    <w:rsid w:val="00790D28"/>
    <w:rsid w:val="00792B61"/>
    <w:rsid w:val="00795CA4"/>
    <w:rsid w:val="007964B8"/>
    <w:rsid w:val="007A019D"/>
    <w:rsid w:val="007A17B8"/>
    <w:rsid w:val="007A239A"/>
    <w:rsid w:val="007A3049"/>
    <w:rsid w:val="007A4206"/>
    <w:rsid w:val="007A7B22"/>
    <w:rsid w:val="007A7D6F"/>
    <w:rsid w:val="007B11CC"/>
    <w:rsid w:val="007B17B2"/>
    <w:rsid w:val="007B4A54"/>
    <w:rsid w:val="007C2F45"/>
    <w:rsid w:val="007C5533"/>
    <w:rsid w:val="007D05DE"/>
    <w:rsid w:val="007D577E"/>
    <w:rsid w:val="007D5BD4"/>
    <w:rsid w:val="007D5DDB"/>
    <w:rsid w:val="007D71BA"/>
    <w:rsid w:val="007E3C5C"/>
    <w:rsid w:val="007E7CA6"/>
    <w:rsid w:val="007F3322"/>
    <w:rsid w:val="007F4805"/>
    <w:rsid w:val="0080021C"/>
    <w:rsid w:val="00801CDD"/>
    <w:rsid w:val="00803009"/>
    <w:rsid w:val="00805959"/>
    <w:rsid w:val="00805D53"/>
    <w:rsid w:val="008063A3"/>
    <w:rsid w:val="00806E64"/>
    <w:rsid w:val="0081137C"/>
    <w:rsid w:val="0081584B"/>
    <w:rsid w:val="008238E9"/>
    <w:rsid w:val="0082413F"/>
    <w:rsid w:val="00825F94"/>
    <w:rsid w:val="00834928"/>
    <w:rsid w:val="00841159"/>
    <w:rsid w:val="00845F24"/>
    <w:rsid w:val="00846C8C"/>
    <w:rsid w:val="0085433A"/>
    <w:rsid w:val="00855C8B"/>
    <w:rsid w:val="00857D78"/>
    <w:rsid w:val="00860DB1"/>
    <w:rsid w:val="00871496"/>
    <w:rsid w:val="00877592"/>
    <w:rsid w:val="00877C80"/>
    <w:rsid w:val="00884AA2"/>
    <w:rsid w:val="00885C34"/>
    <w:rsid w:val="00886682"/>
    <w:rsid w:val="0088696C"/>
    <w:rsid w:val="00887FBF"/>
    <w:rsid w:val="00891589"/>
    <w:rsid w:val="00894896"/>
    <w:rsid w:val="00895712"/>
    <w:rsid w:val="008977F4"/>
    <w:rsid w:val="008A5520"/>
    <w:rsid w:val="008B53C6"/>
    <w:rsid w:val="008B5ED5"/>
    <w:rsid w:val="008D12D9"/>
    <w:rsid w:val="008D59D3"/>
    <w:rsid w:val="008D64B2"/>
    <w:rsid w:val="008D7571"/>
    <w:rsid w:val="008D78A4"/>
    <w:rsid w:val="008E4F20"/>
    <w:rsid w:val="008E5C67"/>
    <w:rsid w:val="008E5E88"/>
    <w:rsid w:val="008F0095"/>
    <w:rsid w:val="008F3DDB"/>
    <w:rsid w:val="008F6F40"/>
    <w:rsid w:val="00900290"/>
    <w:rsid w:val="00903649"/>
    <w:rsid w:val="009037DE"/>
    <w:rsid w:val="00910F56"/>
    <w:rsid w:val="00911C13"/>
    <w:rsid w:val="00913AC6"/>
    <w:rsid w:val="00913BA0"/>
    <w:rsid w:val="0091493E"/>
    <w:rsid w:val="00920766"/>
    <w:rsid w:val="00933255"/>
    <w:rsid w:val="00934FB4"/>
    <w:rsid w:val="00935724"/>
    <w:rsid w:val="00935AFE"/>
    <w:rsid w:val="0093733C"/>
    <w:rsid w:val="00942C07"/>
    <w:rsid w:val="00942FB3"/>
    <w:rsid w:val="009462AB"/>
    <w:rsid w:val="00946374"/>
    <w:rsid w:val="00946770"/>
    <w:rsid w:val="00955EC8"/>
    <w:rsid w:val="0096010F"/>
    <w:rsid w:val="0096084A"/>
    <w:rsid w:val="00961406"/>
    <w:rsid w:val="00962429"/>
    <w:rsid w:val="00963AD9"/>
    <w:rsid w:val="00963B21"/>
    <w:rsid w:val="00965F6D"/>
    <w:rsid w:val="00970668"/>
    <w:rsid w:val="00970C78"/>
    <w:rsid w:val="00972929"/>
    <w:rsid w:val="00973E7F"/>
    <w:rsid w:val="00974EA4"/>
    <w:rsid w:val="00975C2C"/>
    <w:rsid w:val="00977CA4"/>
    <w:rsid w:val="0098071F"/>
    <w:rsid w:val="00981B3D"/>
    <w:rsid w:val="009824B6"/>
    <w:rsid w:val="00986042"/>
    <w:rsid w:val="009871F3"/>
    <w:rsid w:val="0098726B"/>
    <w:rsid w:val="00987C3B"/>
    <w:rsid w:val="00990548"/>
    <w:rsid w:val="00992550"/>
    <w:rsid w:val="00994494"/>
    <w:rsid w:val="00995AD0"/>
    <w:rsid w:val="009A25DD"/>
    <w:rsid w:val="009A3B8D"/>
    <w:rsid w:val="009A3C72"/>
    <w:rsid w:val="009A671E"/>
    <w:rsid w:val="009B040B"/>
    <w:rsid w:val="009B3E4D"/>
    <w:rsid w:val="009B4459"/>
    <w:rsid w:val="009B4637"/>
    <w:rsid w:val="009C03DB"/>
    <w:rsid w:val="009C2338"/>
    <w:rsid w:val="009C3294"/>
    <w:rsid w:val="009C4A6F"/>
    <w:rsid w:val="009C5E27"/>
    <w:rsid w:val="009C7A15"/>
    <w:rsid w:val="009D11AB"/>
    <w:rsid w:val="009D18E0"/>
    <w:rsid w:val="009D7EBA"/>
    <w:rsid w:val="009D7F7E"/>
    <w:rsid w:val="009E160B"/>
    <w:rsid w:val="009E1C9A"/>
    <w:rsid w:val="009E3BA6"/>
    <w:rsid w:val="009E47D6"/>
    <w:rsid w:val="009E7AE5"/>
    <w:rsid w:val="009F144D"/>
    <w:rsid w:val="009F1A3E"/>
    <w:rsid w:val="009F3EE6"/>
    <w:rsid w:val="009F5237"/>
    <w:rsid w:val="009F7FBD"/>
    <w:rsid w:val="00A000E2"/>
    <w:rsid w:val="00A00B59"/>
    <w:rsid w:val="00A01AE8"/>
    <w:rsid w:val="00A05A4F"/>
    <w:rsid w:val="00A062C2"/>
    <w:rsid w:val="00A119F2"/>
    <w:rsid w:val="00A128F3"/>
    <w:rsid w:val="00A130CF"/>
    <w:rsid w:val="00A23602"/>
    <w:rsid w:val="00A269E5"/>
    <w:rsid w:val="00A26F8B"/>
    <w:rsid w:val="00A34731"/>
    <w:rsid w:val="00A35202"/>
    <w:rsid w:val="00A363E9"/>
    <w:rsid w:val="00A366E7"/>
    <w:rsid w:val="00A424AB"/>
    <w:rsid w:val="00A42799"/>
    <w:rsid w:val="00A42848"/>
    <w:rsid w:val="00A47AD7"/>
    <w:rsid w:val="00A500E8"/>
    <w:rsid w:val="00A50973"/>
    <w:rsid w:val="00A55511"/>
    <w:rsid w:val="00A56904"/>
    <w:rsid w:val="00A57602"/>
    <w:rsid w:val="00A60926"/>
    <w:rsid w:val="00A63201"/>
    <w:rsid w:val="00A638AE"/>
    <w:rsid w:val="00A63DA9"/>
    <w:rsid w:val="00A70162"/>
    <w:rsid w:val="00A73945"/>
    <w:rsid w:val="00A75426"/>
    <w:rsid w:val="00A75D88"/>
    <w:rsid w:val="00A75E0C"/>
    <w:rsid w:val="00A760B4"/>
    <w:rsid w:val="00A81617"/>
    <w:rsid w:val="00A8476A"/>
    <w:rsid w:val="00A923B9"/>
    <w:rsid w:val="00A94DF9"/>
    <w:rsid w:val="00A97DE1"/>
    <w:rsid w:val="00AA057E"/>
    <w:rsid w:val="00AA1D4A"/>
    <w:rsid w:val="00AA5AFA"/>
    <w:rsid w:val="00AA6272"/>
    <w:rsid w:val="00AA69D2"/>
    <w:rsid w:val="00AB026A"/>
    <w:rsid w:val="00AB104F"/>
    <w:rsid w:val="00AC3891"/>
    <w:rsid w:val="00AC4F26"/>
    <w:rsid w:val="00AC60D1"/>
    <w:rsid w:val="00AC6B27"/>
    <w:rsid w:val="00AC6B92"/>
    <w:rsid w:val="00AC74B3"/>
    <w:rsid w:val="00AC7CC7"/>
    <w:rsid w:val="00AD567B"/>
    <w:rsid w:val="00AE6EE7"/>
    <w:rsid w:val="00AF62A0"/>
    <w:rsid w:val="00B01E11"/>
    <w:rsid w:val="00B02039"/>
    <w:rsid w:val="00B06566"/>
    <w:rsid w:val="00B1257D"/>
    <w:rsid w:val="00B16962"/>
    <w:rsid w:val="00B178F8"/>
    <w:rsid w:val="00B2043D"/>
    <w:rsid w:val="00B22FAF"/>
    <w:rsid w:val="00B231A8"/>
    <w:rsid w:val="00B2620C"/>
    <w:rsid w:val="00B31FBF"/>
    <w:rsid w:val="00B33116"/>
    <w:rsid w:val="00B4359E"/>
    <w:rsid w:val="00B43A37"/>
    <w:rsid w:val="00B46DBC"/>
    <w:rsid w:val="00B5157E"/>
    <w:rsid w:val="00B52987"/>
    <w:rsid w:val="00B53D99"/>
    <w:rsid w:val="00B53DC9"/>
    <w:rsid w:val="00B54A16"/>
    <w:rsid w:val="00B55E6F"/>
    <w:rsid w:val="00B630F2"/>
    <w:rsid w:val="00B654C6"/>
    <w:rsid w:val="00B65FEA"/>
    <w:rsid w:val="00B667F6"/>
    <w:rsid w:val="00B8082C"/>
    <w:rsid w:val="00B8534F"/>
    <w:rsid w:val="00B862B7"/>
    <w:rsid w:val="00B86695"/>
    <w:rsid w:val="00B87EDA"/>
    <w:rsid w:val="00B916FB"/>
    <w:rsid w:val="00B9246A"/>
    <w:rsid w:val="00B94331"/>
    <w:rsid w:val="00B950C8"/>
    <w:rsid w:val="00BA0EFB"/>
    <w:rsid w:val="00BA5DC7"/>
    <w:rsid w:val="00BA72DA"/>
    <w:rsid w:val="00BA771A"/>
    <w:rsid w:val="00BB23C2"/>
    <w:rsid w:val="00BB64A5"/>
    <w:rsid w:val="00BC0D1A"/>
    <w:rsid w:val="00BC1123"/>
    <w:rsid w:val="00BC1736"/>
    <w:rsid w:val="00BC232F"/>
    <w:rsid w:val="00BC307C"/>
    <w:rsid w:val="00BC495B"/>
    <w:rsid w:val="00BC528C"/>
    <w:rsid w:val="00BD5A1E"/>
    <w:rsid w:val="00BE1890"/>
    <w:rsid w:val="00BE2759"/>
    <w:rsid w:val="00BE3985"/>
    <w:rsid w:val="00BF0779"/>
    <w:rsid w:val="00BF50BC"/>
    <w:rsid w:val="00C02F30"/>
    <w:rsid w:val="00C03E09"/>
    <w:rsid w:val="00C048D7"/>
    <w:rsid w:val="00C07239"/>
    <w:rsid w:val="00C072E5"/>
    <w:rsid w:val="00C2023A"/>
    <w:rsid w:val="00C20EE1"/>
    <w:rsid w:val="00C21647"/>
    <w:rsid w:val="00C22850"/>
    <w:rsid w:val="00C26BD1"/>
    <w:rsid w:val="00C32113"/>
    <w:rsid w:val="00C336BF"/>
    <w:rsid w:val="00C40065"/>
    <w:rsid w:val="00C42094"/>
    <w:rsid w:val="00C44576"/>
    <w:rsid w:val="00C46581"/>
    <w:rsid w:val="00C5125B"/>
    <w:rsid w:val="00C516AD"/>
    <w:rsid w:val="00C53ABE"/>
    <w:rsid w:val="00C55723"/>
    <w:rsid w:val="00C5611B"/>
    <w:rsid w:val="00C565C5"/>
    <w:rsid w:val="00C61FC3"/>
    <w:rsid w:val="00C632EC"/>
    <w:rsid w:val="00C63A29"/>
    <w:rsid w:val="00C64501"/>
    <w:rsid w:val="00C67614"/>
    <w:rsid w:val="00C75C33"/>
    <w:rsid w:val="00C76CC0"/>
    <w:rsid w:val="00C84522"/>
    <w:rsid w:val="00C855EC"/>
    <w:rsid w:val="00C85862"/>
    <w:rsid w:val="00C8652A"/>
    <w:rsid w:val="00C948DC"/>
    <w:rsid w:val="00C95E54"/>
    <w:rsid w:val="00C97C68"/>
    <w:rsid w:val="00CA10D0"/>
    <w:rsid w:val="00CA11E7"/>
    <w:rsid w:val="00CA2B5E"/>
    <w:rsid w:val="00CA5DA9"/>
    <w:rsid w:val="00CA5FD2"/>
    <w:rsid w:val="00CA7120"/>
    <w:rsid w:val="00CB3061"/>
    <w:rsid w:val="00CB393C"/>
    <w:rsid w:val="00CB51CC"/>
    <w:rsid w:val="00CB6050"/>
    <w:rsid w:val="00CC05AF"/>
    <w:rsid w:val="00CC172C"/>
    <w:rsid w:val="00CC1972"/>
    <w:rsid w:val="00CC5E11"/>
    <w:rsid w:val="00CD0864"/>
    <w:rsid w:val="00CD3242"/>
    <w:rsid w:val="00CD6D11"/>
    <w:rsid w:val="00CD71EC"/>
    <w:rsid w:val="00CE0788"/>
    <w:rsid w:val="00CE38FB"/>
    <w:rsid w:val="00CE3FE2"/>
    <w:rsid w:val="00CE4785"/>
    <w:rsid w:val="00CE5A1F"/>
    <w:rsid w:val="00CE5CC9"/>
    <w:rsid w:val="00CE6ECF"/>
    <w:rsid w:val="00CE7D48"/>
    <w:rsid w:val="00CF499F"/>
    <w:rsid w:val="00D026EC"/>
    <w:rsid w:val="00D03DFA"/>
    <w:rsid w:val="00D06827"/>
    <w:rsid w:val="00D073EC"/>
    <w:rsid w:val="00D1368F"/>
    <w:rsid w:val="00D13CBE"/>
    <w:rsid w:val="00D21807"/>
    <w:rsid w:val="00D34A15"/>
    <w:rsid w:val="00D357A5"/>
    <w:rsid w:val="00D37238"/>
    <w:rsid w:val="00D40A43"/>
    <w:rsid w:val="00D4297C"/>
    <w:rsid w:val="00D45813"/>
    <w:rsid w:val="00D51C37"/>
    <w:rsid w:val="00D56C4D"/>
    <w:rsid w:val="00D60642"/>
    <w:rsid w:val="00D60C44"/>
    <w:rsid w:val="00D6102C"/>
    <w:rsid w:val="00D61298"/>
    <w:rsid w:val="00D62E25"/>
    <w:rsid w:val="00D63897"/>
    <w:rsid w:val="00D7407C"/>
    <w:rsid w:val="00D741E2"/>
    <w:rsid w:val="00D74A2D"/>
    <w:rsid w:val="00D763BD"/>
    <w:rsid w:val="00D776EA"/>
    <w:rsid w:val="00D81933"/>
    <w:rsid w:val="00D82B21"/>
    <w:rsid w:val="00D855D3"/>
    <w:rsid w:val="00D9091B"/>
    <w:rsid w:val="00D923BF"/>
    <w:rsid w:val="00D94533"/>
    <w:rsid w:val="00D958D0"/>
    <w:rsid w:val="00DA7414"/>
    <w:rsid w:val="00DB59EE"/>
    <w:rsid w:val="00DB6549"/>
    <w:rsid w:val="00DB725C"/>
    <w:rsid w:val="00DC052B"/>
    <w:rsid w:val="00DC1103"/>
    <w:rsid w:val="00DC1978"/>
    <w:rsid w:val="00DC5E05"/>
    <w:rsid w:val="00DD25DF"/>
    <w:rsid w:val="00DD542A"/>
    <w:rsid w:val="00DE1BF4"/>
    <w:rsid w:val="00DE241B"/>
    <w:rsid w:val="00DE30E1"/>
    <w:rsid w:val="00DE50D7"/>
    <w:rsid w:val="00DE62A0"/>
    <w:rsid w:val="00DF30C1"/>
    <w:rsid w:val="00DF30C4"/>
    <w:rsid w:val="00DF4783"/>
    <w:rsid w:val="00DF4FF7"/>
    <w:rsid w:val="00DF6901"/>
    <w:rsid w:val="00DF6BB0"/>
    <w:rsid w:val="00DF6C12"/>
    <w:rsid w:val="00E003C1"/>
    <w:rsid w:val="00E0042C"/>
    <w:rsid w:val="00E01A13"/>
    <w:rsid w:val="00E01FE0"/>
    <w:rsid w:val="00E031B7"/>
    <w:rsid w:val="00E03633"/>
    <w:rsid w:val="00E05E34"/>
    <w:rsid w:val="00E0685C"/>
    <w:rsid w:val="00E076F7"/>
    <w:rsid w:val="00E102F2"/>
    <w:rsid w:val="00E10467"/>
    <w:rsid w:val="00E1094F"/>
    <w:rsid w:val="00E11905"/>
    <w:rsid w:val="00E13A20"/>
    <w:rsid w:val="00E20FC2"/>
    <w:rsid w:val="00E21BE0"/>
    <w:rsid w:val="00E31C0A"/>
    <w:rsid w:val="00E32166"/>
    <w:rsid w:val="00E3370C"/>
    <w:rsid w:val="00E3439C"/>
    <w:rsid w:val="00E40DC8"/>
    <w:rsid w:val="00E452A1"/>
    <w:rsid w:val="00E46C47"/>
    <w:rsid w:val="00E51289"/>
    <w:rsid w:val="00E54784"/>
    <w:rsid w:val="00E54F19"/>
    <w:rsid w:val="00E55AF5"/>
    <w:rsid w:val="00E55DEA"/>
    <w:rsid w:val="00E57F03"/>
    <w:rsid w:val="00E57F79"/>
    <w:rsid w:val="00E60570"/>
    <w:rsid w:val="00E60919"/>
    <w:rsid w:val="00E62CE4"/>
    <w:rsid w:val="00E65E3B"/>
    <w:rsid w:val="00E669BF"/>
    <w:rsid w:val="00E66CE9"/>
    <w:rsid w:val="00E7152C"/>
    <w:rsid w:val="00E72C7E"/>
    <w:rsid w:val="00E75677"/>
    <w:rsid w:val="00E833CF"/>
    <w:rsid w:val="00E83FC9"/>
    <w:rsid w:val="00E8730E"/>
    <w:rsid w:val="00E91F47"/>
    <w:rsid w:val="00E92261"/>
    <w:rsid w:val="00E9641D"/>
    <w:rsid w:val="00E96E0E"/>
    <w:rsid w:val="00EA31BB"/>
    <w:rsid w:val="00EA4F10"/>
    <w:rsid w:val="00EB01A2"/>
    <w:rsid w:val="00EB0462"/>
    <w:rsid w:val="00EB11E1"/>
    <w:rsid w:val="00EB1482"/>
    <w:rsid w:val="00EB3D17"/>
    <w:rsid w:val="00EC1DF6"/>
    <w:rsid w:val="00EC4020"/>
    <w:rsid w:val="00ED010E"/>
    <w:rsid w:val="00ED7409"/>
    <w:rsid w:val="00EE0437"/>
    <w:rsid w:val="00EE0D68"/>
    <w:rsid w:val="00EF14E0"/>
    <w:rsid w:val="00EF45CF"/>
    <w:rsid w:val="00F02864"/>
    <w:rsid w:val="00F0308E"/>
    <w:rsid w:val="00F04962"/>
    <w:rsid w:val="00F076D6"/>
    <w:rsid w:val="00F078D8"/>
    <w:rsid w:val="00F137EB"/>
    <w:rsid w:val="00F216FB"/>
    <w:rsid w:val="00F22156"/>
    <w:rsid w:val="00F22197"/>
    <w:rsid w:val="00F22302"/>
    <w:rsid w:val="00F24122"/>
    <w:rsid w:val="00F312B0"/>
    <w:rsid w:val="00F322C9"/>
    <w:rsid w:val="00F35138"/>
    <w:rsid w:val="00F35C3D"/>
    <w:rsid w:val="00F42114"/>
    <w:rsid w:val="00F42CAE"/>
    <w:rsid w:val="00F51B8D"/>
    <w:rsid w:val="00F548B1"/>
    <w:rsid w:val="00F55B4E"/>
    <w:rsid w:val="00F5656E"/>
    <w:rsid w:val="00F707E8"/>
    <w:rsid w:val="00F7200C"/>
    <w:rsid w:val="00F8599D"/>
    <w:rsid w:val="00F905B2"/>
    <w:rsid w:val="00F93CEB"/>
    <w:rsid w:val="00F96A29"/>
    <w:rsid w:val="00FA55BA"/>
    <w:rsid w:val="00FB47C6"/>
    <w:rsid w:val="00FC3285"/>
    <w:rsid w:val="00FC49DF"/>
    <w:rsid w:val="00FC51AE"/>
    <w:rsid w:val="00FD44F1"/>
    <w:rsid w:val="00FD5953"/>
    <w:rsid w:val="00FD5F09"/>
    <w:rsid w:val="00FD7EEF"/>
    <w:rsid w:val="00FE1E75"/>
    <w:rsid w:val="00FE28DD"/>
    <w:rsid w:val="00FE3617"/>
    <w:rsid w:val="00FE69C2"/>
    <w:rsid w:val="00FF188F"/>
    <w:rsid w:val="00FF3C02"/>
    <w:rsid w:val="00FF41BB"/>
    <w:rsid w:val="00FF5CCB"/>
    <w:rsid w:val="00FF755B"/>
    <w:rsid w:val="01000B7A"/>
    <w:rsid w:val="01A6474F"/>
    <w:rsid w:val="03E868D9"/>
    <w:rsid w:val="04546D50"/>
    <w:rsid w:val="04AD6080"/>
    <w:rsid w:val="052059BA"/>
    <w:rsid w:val="05215853"/>
    <w:rsid w:val="059F358C"/>
    <w:rsid w:val="080261BB"/>
    <w:rsid w:val="08BB5227"/>
    <w:rsid w:val="08E458C1"/>
    <w:rsid w:val="09861EDB"/>
    <w:rsid w:val="0B0C73F9"/>
    <w:rsid w:val="0B2863F7"/>
    <w:rsid w:val="0C4F5747"/>
    <w:rsid w:val="0D9A2344"/>
    <w:rsid w:val="0DBC505E"/>
    <w:rsid w:val="0F625F8C"/>
    <w:rsid w:val="0F6D292E"/>
    <w:rsid w:val="10122088"/>
    <w:rsid w:val="10CD3F4E"/>
    <w:rsid w:val="11D129A2"/>
    <w:rsid w:val="12DC1163"/>
    <w:rsid w:val="13AC6BB3"/>
    <w:rsid w:val="14220929"/>
    <w:rsid w:val="1466786F"/>
    <w:rsid w:val="15224034"/>
    <w:rsid w:val="15A479D9"/>
    <w:rsid w:val="15C747E0"/>
    <w:rsid w:val="164D719B"/>
    <w:rsid w:val="19851536"/>
    <w:rsid w:val="19F4796B"/>
    <w:rsid w:val="1A560966"/>
    <w:rsid w:val="1AB910E7"/>
    <w:rsid w:val="1AD12D9C"/>
    <w:rsid w:val="1D523D17"/>
    <w:rsid w:val="1D571223"/>
    <w:rsid w:val="1E7E3C6A"/>
    <w:rsid w:val="1F65384D"/>
    <w:rsid w:val="204D5FEA"/>
    <w:rsid w:val="20857665"/>
    <w:rsid w:val="20ED750D"/>
    <w:rsid w:val="229B317B"/>
    <w:rsid w:val="23142C78"/>
    <w:rsid w:val="24AF24A7"/>
    <w:rsid w:val="2599786D"/>
    <w:rsid w:val="25C767B2"/>
    <w:rsid w:val="25E119D8"/>
    <w:rsid w:val="281D715E"/>
    <w:rsid w:val="291B4ED7"/>
    <w:rsid w:val="294143DB"/>
    <w:rsid w:val="29C8003F"/>
    <w:rsid w:val="2A104310"/>
    <w:rsid w:val="2A4C4E0D"/>
    <w:rsid w:val="2A681362"/>
    <w:rsid w:val="2A9860B3"/>
    <w:rsid w:val="2B820819"/>
    <w:rsid w:val="2BA54F2C"/>
    <w:rsid w:val="2BF35180"/>
    <w:rsid w:val="2C244DF9"/>
    <w:rsid w:val="2E277E7A"/>
    <w:rsid w:val="2EA15B44"/>
    <w:rsid w:val="2EB86A27"/>
    <w:rsid w:val="2F290A9C"/>
    <w:rsid w:val="32702835"/>
    <w:rsid w:val="32D00AE0"/>
    <w:rsid w:val="32FC3910"/>
    <w:rsid w:val="344749A4"/>
    <w:rsid w:val="349E7B29"/>
    <w:rsid w:val="36274EB7"/>
    <w:rsid w:val="36760E7C"/>
    <w:rsid w:val="373B1CC5"/>
    <w:rsid w:val="37BF0DEA"/>
    <w:rsid w:val="39156E88"/>
    <w:rsid w:val="39C11183"/>
    <w:rsid w:val="3B4B314F"/>
    <w:rsid w:val="3E795BF9"/>
    <w:rsid w:val="3ED612E5"/>
    <w:rsid w:val="404C4953"/>
    <w:rsid w:val="4056170E"/>
    <w:rsid w:val="419158DF"/>
    <w:rsid w:val="420605A3"/>
    <w:rsid w:val="42C26572"/>
    <w:rsid w:val="44A8366B"/>
    <w:rsid w:val="4533347E"/>
    <w:rsid w:val="45DA0EEC"/>
    <w:rsid w:val="462B1998"/>
    <w:rsid w:val="47555307"/>
    <w:rsid w:val="485001EE"/>
    <w:rsid w:val="485E6681"/>
    <w:rsid w:val="48C26AA4"/>
    <w:rsid w:val="49833028"/>
    <w:rsid w:val="4B7E1738"/>
    <w:rsid w:val="4B832714"/>
    <w:rsid w:val="4E0833CC"/>
    <w:rsid w:val="4EAF62A3"/>
    <w:rsid w:val="501D438F"/>
    <w:rsid w:val="5126106D"/>
    <w:rsid w:val="51EB3792"/>
    <w:rsid w:val="51F72E20"/>
    <w:rsid w:val="52770B21"/>
    <w:rsid w:val="5316742D"/>
    <w:rsid w:val="55B15E40"/>
    <w:rsid w:val="57260B4F"/>
    <w:rsid w:val="578C73EE"/>
    <w:rsid w:val="582D1B39"/>
    <w:rsid w:val="591179B0"/>
    <w:rsid w:val="5A321EAE"/>
    <w:rsid w:val="5BEC57F1"/>
    <w:rsid w:val="5C4F18A5"/>
    <w:rsid w:val="5C6A7000"/>
    <w:rsid w:val="5CD73A78"/>
    <w:rsid w:val="5D0E3E30"/>
    <w:rsid w:val="5DD07337"/>
    <w:rsid w:val="5F64242D"/>
    <w:rsid w:val="61005E6D"/>
    <w:rsid w:val="62691278"/>
    <w:rsid w:val="639E7930"/>
    <w:rsid w:val="649935A9"/>
    <w:rsid w:val="65523B69"/>
    <w:rsid w:val="658E3CF3"/>
    <w:rsid w:val="661B424C"/>
    <w:rsid w:val="66842C9B"/>
    <w:rsid w:val="68615F0F"/>
    <w:rsid w:val="68B71750"/>
    <w:rsid w:val="6AA92256"/>
    <w:rsid w:val="6B6F018F"/>
    <w:rsid w:val="6B807797"/>
    <w:rsid w:val="6C74516C"/>
    <w:rsid w:val="6CDE3BE0"/>
    <w:rsid w:val="6D4D1F4A"/>
    <w:rsid w:val="6DA12C37"/>
    <w:rsid w:val="6DFD69EA"/>
    <w:rsid w:val="6E1F2773"/>
    <w:rsid w:val="6E692742"/>
    <w:rsid w:val="6F7E44D5"/>
    <w:rsid w:val="6F8F0DA8"/>
    <w:rsid w:val="71B8714E"/>
    <w:rsid w:val="73154790"/>
    <w:rsid w:val="731B00FE"/>
    <w:rsid w:val="75243D99"/>
    <w:rsid w:val="76130170"/>
    <w:rsid w:val="776F59CC"/>
    <w:rsid w:val="77C76754"/>
    <w:rsid w:val="77CE4490"/>
    <w:rsid w:val="786D1381"/>
    <w:rsid w:val="7892794D"/>
    <w:rsid w:val="79DE5637"/>
    <w:rsid w:val="7A3642F9"/>
    <w:rsid w:val="7B234AF2"/>
    <w:rsid w:val="7B295455"/>
    <w:rsid w:val="7BFF730D"/>
    <w:rsid w:val="7D767D8A"/>
    <w:rsid w:val="7D9F4BB1"/>
    <w:rsid w:val="7E3F09D6"/>
    <w:rsid w:val="7F2A46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中宋" w:cs="Times New Roman"/>
      <w:kern w:val="2"/>
      <w:sz w:val="24"/>
      <w:lang w:val="en-US" w:eastAsia="zh-CN" w:bidi="ar-SA"/>
    </w:rPr>
  </w:style>
  <w:style w:type="paragraph" w:styleId="3">
    <w:name w:val="heading 1"/>
    <w:basedOn w:val="1"/>
    <w:next w:val="1"/>
    <w:link w:val="57"/>
    <w:qFormat/>
    <w:uiPriority w:val="0"/>
    <w:pPr>
      <w:keepNext/>
      <w:adjustRightInd w:val="0"/>
      <w:snapToGrid w:val="0"/>
      <w:spacing w:line="360" w:lineRule="auto"/>
      <w:jc w:val="center"/>
      <w:outlineLvl w:val="0"/>
    </w:pPr>
    <w:rPr>
      <w:rFonts w:ascii="华文中宋" w:hAnsi="华文中宋"/>
      <w:b/>
      <w:snapToGrid w:val="0"/>
      <w:kern w:val="0"/>
      <w:sz w:val="30"/>
    </w:rPr>
  </w:style>
  <w:style w:type="paragraph" w:styleId="4">
    <w:name w:val="heading 2"/>
    <w:basedOn w:val="1"/>
    <w:next w:val="1"/>
    <w:link w:val="58"/>
    <w:qFormat/>
    <w:uiPriority w:val="0"/>
    <w:pPr>
      <w:keepNext/>
      <w:keepLines/>
      <w:spacing w:before="260" w:after="260" w:line="413" w:lineRule="auto"/>
      <w:jc w:val="center"/>
      <w:outlineLvl w:val="1"/>
    </w:pPr>
    <w:rPr>
      <w:rFonts w:ascii="Arial" w:hAnsi="Arial" w:eastAsia="宋体"/>
      <w:b/>
      <w:sz w:val="28"/>
    </w:rPr>
  </w:style>
  <w:style w:type="paragraph" w:styleId="5">
    <w:name w:val="heading 3"/>
    <w:basedOn w:val="1"/>
    <w:next w:val="1"/>
    <w:link w:val="59"/>
    <w:qFormat/>
    <w:uiPriority w:val="0"/>
    <w:pPr>
      <w:keepNext/>
      <w:keepLines/>
      <w:spacing w:before="260" w:after="260" w:line="413" w:lineRule="auto"/>
      <w:outlineLvl w:val="2"/>
    </w:pPr>
    <w:rPr>
      <w:b/>
      <w:sz w:val="32"/>
    </w:rPr>
  </w:style>
  <w:style w:type="paragraph" w:styleId="6">
    <w:name w:val="heading 4"/>
    <w:basedOn w:val="1"/>
    <w:next w:val="1"/>
    <w:link w:val="108"/>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7">
    <w:name w:val="heading 5"/>
    <w:basedOn w:val="1"/>
    <w:next w:val="1"/>
    <w:link w:val="60"/>
    <w:qFormat/>
    <w:uiPriority w:val="0"/>
    <w:pPr>
      <w:keepNext/>
      <w:keepLines/>
      <w:overflowPunct w:val="0"/>
      <w:autoSpaceDE w:val="0"/>
      <w:autoSpaceDN w:val="0"/>
      <w:adjustRightInd w:val="0"/>
      <w:spacing w:before="280" w:after="290" w:line="376" w:lineRule="auto"/>
      <w:ind w:firstLine="510"/>
      <w:textAlignment w:val="baseline"/>
      <w:outlineLvl w:val="4"/>
    </w:pPr>
    <w:rPr>
      <w:rFonts w:ascii="宋体" w:eastAsia="宋体"/>
      <w:b/>
      <w:bCs/>
      <w:kern w:val="0"/>
      <w:sz w:val="28"/>
      <w:szCs w:val="28"/>
    </w:rPr>
  </w:style>
  <w:style w:type="paragraph" w:styleId="8">
    <w:name w:val="heading 6"/>
    <w:basedOn w:val="1"/>
    <w:next w:val="1"/>
    <w:link w:val="109"/>
    <w:qFormat/>
    <w:uiPriority w:val="0"/>
    <w:pPr>
      <w:keepNext/>
      <w:keepLines/>
      <w:tabs>
        <w:tab w:val="left" w:pos="1152"/>
      </w:tabs>
      <w:spacing w:before="240" w:after="64" w:line="320" w:lineRule="auto"/>
      <w:ind w:left="1152" w:hanging="1152"/>
      <w:outlineLvl w:val="5"/>
    </w:pPr>
    <w:rPr>
      <w:rFonts w:ascii="Arial" w:hAnsi="Arial" w:eastAsia="黑体"/>
      <w:b/>
      <w:bCs/>
      <w:szCs w:val="24"/>
    </w:rPr>
  </w:style>
  <w:style w:type="paragraph" w:styleId="9">
    <w:name w:val="heading 7"/>
    <w:basedOn w:val="1"/>
    <w:next w:val="1"/>
    <w:link w:val="61"/>
    <w:qFormat/>
    <w:uiPriority w:val="0"/>
    <w:pPr>
      <w:keepNext/>
      <w:keepLines/>
      <w:spacing w:before="240" w:after="64" w:line="317" w:lineRule="auto"/>
      <w:outlineLvl w:val="6"/>
    </w:pPr>
    <w:rPr>
      <w:rFonts w:eastAsia="宋体"/>
      <w:b/>
    </w:rPr>
  </w:style>
  <w:style w:type="paragraph" w:styleId="10">
    <w:name w:val="heading 8"/>
    <w:basedOn w:val="1"/>
    <w:next w:val="1"/>
    <w:link w:val="110"/>
    <w:qFormat/>
    <w:uiPriority w:val="0"/>
    <w:pPr>
      <w:keepNext/>
      <w:keepLines/>
      <w:tabs>
        <w:tab w:val="left" w:pos="1440"/>
      </w:tabs>
      <w:spacing w:before="240" w:after="64" w:line="320" w:lineRule="auto"/>
      <w:ind w:left="1440" w:hanging="1440"/>
      <w:outlineLvl w:val="7"/>
    </w:pPr>
    <w:rPr>
      <w:rFonts w:ascii="Arial" w:hAnsi="Arial" w:eastAsia="黑体"/>
      <w:szCs w:val="24"/>
    </w:rPr>
  </w:style>
  <w:style w:type="paragraph" w:styleId="11">
    <w:name w:val="heading 9"/>
    <w:basedOn w:val="1"/>
    <w:next w:val="1"/>
    <w:link w:val="111"/>
    <w:qFormat/>
    <w:uiPriority w:val="0"/>
    <w:pPr>
      <w:keepNext/>
      <w:keepLines/>
      <w:tabs>
        <w:tab w:val="left" w:pos="1584"/>
      </w:tabs>
      <w:spacing w:before="240" w:after="64" w:line="320" w:lineRule="auto"/>
      <w:ind w:left="1584" w:hanging="1584"/>
      <w:outlineLvl w:val="8"/>
    </w:pPr>
    <w:rPr>
      <w:rFonts w:ascii="Arial" w:hAnsi="Arial" w:eastAsia="黑体"/>
      <w:sz w:val="21"/>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eastAsia="宋体"/>
      <w:sz w:val="21"/>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39"/>
    <w:pPr>
      <w:ind w:left="1440"/>
      <w:jc w:val="left"/>
    </w:pPr>
    <w:rPr>
      <w:sz w:val="18"/>
    </w:rPr>
  </w:style>
  <w:style w:type="paragraph" w:styleId="14">
    <w:name w:val="caption"/>
    <w:basedOn w:val="1"/>
    <w:next w:val="1"/>
    <w:qFormat/>
    <w:uiPriority w:val="0"/>
    <w:pPr>
      <w:tabs>
        <w:tab w:val="left" w:pos="1560"/>
      </w:tabs>
      <w:spacing w:line="560" w:lineRule="exact"/>
    </w:pPr>
    <w:rPr>
      <w:rFonts w:ascii="宋体" w:hAnsi="宋体" w:eastAsia="宋体"/>
      <w:b/>
    </w:rPr>
  </w:style>
  <w:style w:type="paragraph" w:styleId="15">
    <w:name w:val="Document Map"/>
    <w:basedOn w:val="1"/>
    <w:link w:val="82"/>
    <w:qFormat/>
    <w:uiPriority w:val="0"/>
    <w:pPr>
      <w:shd w:val="clear" w:color="auto" w:fill="000080"/>
    </w:pPr>
  </w:style>
  <w:style w:type="paragraph" w:styleId="16">
    <w:name w:val="annotation text"/>
    <w:basedOn w:val="1"/>
    <w:link w:val="76"/>
    <w:qFormat/>
    <w:uiPriority w:val="0"/>
    <w:pPr>
      <w:jc w:val="left"/>
    </w:pPr>
    <w:rPr>
      <w:rFonts w:eastAsia="宋体"/>
      <w:sz w:val="21"/>
    </w:rPr>
  </w:style>
  <w:style w:type="paragraph" w:styleId="17">
    <w:name w:val="Body Text 3"/>
    <w:basedOn w:val="1"/>
    <w:link w:val="87"/>
    <w:qFormat/>
    <w:uiPriority w:val="0"/>
    <w:pPr>
      <w:spacing w:after="120"/>
    </w:pPr>
    <w:rPr>
      <w:sz w:val="16"/>
      <w:szCs w:val="16"/>
    </w:rPr>
  </w:style>
  <w:style w:type="paragraph" w:styleId="18">
    <w:name w:val="Body Text"/>
    <w:basedOn w:val="1"/>
    <w:link w:val="79"/>
    <w:qFormat/>
    <w:uiPriority w:val="0"/>
    <w:pPr>
      <w:snapToGrid w:val="0"/>
      <w:spacing w:before="120" w:after="120" w:line="360" w:lineRule="auto"/>
    </w:pPr>
    <w:rPr>
      <w:rFonts w:ascii="宋体" w:hAnsi="宋体" w:eastAsia="宋体"/>
    </w:rPr>
  </w:style>
  <w:style w:type="paragraph" w:styleId="19">
    <w:name w:val="Body Text Indent"/>
    <w:basedOn w:val="1"/>
    <w:link w:val="67"/>
    <w:qFormat/>
    <w:uiPriority w:val="0"/>
    <w:pPr>
      <w:widowControl/>
      <w:ind w:firstLine="560" w:firstLineChars="200"/>
    </w:pPr>
    <w:rPr>
      <w:rFonts w:ascii="楷体_GB2312" w:eastAsia="楷体_GB2312"/>
      <w:sz w:val="28"/>
    </w:rPr>
  </w:style>
  <w:style w:type="paragraph" w:styleId="20">
    <w:name w:val="List 2"/>
    <w:basedOn w:val="1"/>
    <w:qFormat/>
    <w:uiPriority w:val="0"/>
    <w:pPr>
      <w:ind w:left="100" w:leftChars="200" w:hanging="200" w:hangingChars="200"/>
      <w:contextualSpacing/>
    </w:pPr>
  </w:style>
  <w:style w:type="paragraph" w:styleId="21">
    <w:name w:val="Block Text"/>
    <w:basedOn w:val="1"/>
    <w:qFormat/>
    <w:uiPriority w:val="0"/>
    <w:pPr>
      <w:spacing w:line="360" w:lineRule="auto"/>
      <w:ind w:left="564" w:right="26"/>
    </w:pPr>
    <w:rPr>
      <w:rFonts w:ascii="宋体" w:eastAsia="宋体"/>
      <w:color w:val="000000"/>
      <w:sz w:val="21"/>
    </w:rPr>
  </w:style>
  <w:style w:type="paragraph" w:styleId="22">
    <w:name w:val="toc 5"/>
    <w:basedOn w:val="1"/>
    <w:next w:val="1"/>
    <w:qFormat/>
    <w:uiPriority w:val="39"/>
    <w:pPr>
      <w:ind w:left="960"/>
      <w:jc w:val="left"/>
    </w:pPr>
    <w:rPr>
      <w:sz w:val="18"/>
    </w:rPr>
  </w:style>
  <w:style w:type="paragraph" w:styleId="23">
    <w:name w:val="toc 3"/>
    <w:basedOn w:val="1"/>
    <w:next w:val="1"/>
    <w:qFormat/>
    <w:uiPriority w:val="39"/>
    <w:pPr>
      <w:ind w:left="480"/>
      <w:jc w:val="left"/>
    </w:pPr>
    <w:rPr>
      <w:i/>
      <w:sz w:val="20"/>
    </w:rPr>
  </w:style>
  <w:style w:type="paragraph" w:styleId="24">
    <w:name w:val="Plain Text"/>
    <w:basedOn w:val="1"/>
    <w:link w:val="80"/>
    <w:qFormat/>
    <w:uiPriority w:val="0"/>
    <w:rPr>
      <w:rFonts w:ascii="宋体" w:hAnsi="Courier New" w:eastAsia="宋体"/>
      <w:sz w:val="21"/>
    </w:rPr>
  </w:style>
  <w:style w:type="paragraph" w:styleId="25">
    <w:name w:val="toc 8"/>
    <w:basedOn w:val="1"/>
    <w:next w:val="1"/>
    <w:qFormat/>
    <w:uiPriority w:val="39"/>
    <w:pPr>
      <w:ind w:left="1680"/>
      <w:jc w:val="left"/>
    </w:pPr>
    <w:rPr>
      <w:sz w:val="18"/>
    </w:rPr>
  </w:style>
  <w:style w:type="paragraph" w:styleId="26">
    <w:name w:val="index 3"/>
    <w:basedOn w:val="1"/>
    <w:next w:val="1"/>
    <w:qFormat/>
    <w:uiPriority w:val="0"/>
    <w:pPr>
      <w:ind w:left="400" w:leftChars="400"/>
    </w:pPr>
  </w:style>
  <w:style w:type="paragraph" w:styleId="27">
    <w:name w:val="Date"/>
    <w:basedOn w:val="1"/>
    <w:next w:val="1"/>
    <w:link w:val="62"/>
    <w:qFormat/>
    <w:uiPriority w:val="0"/>
    <w:rPr>
      <w:rFonts w:eastAsia="宋体" w:asciiTheme="minorHAnsi" w:hAnsiTheme="minorHAnsi" w:cstheme="minorBidi"/>
      <w:sz w:val="21"/>
      <w:szCs w:val="22"/>
    </w:rPr>
  </w:style>
  <w:style w:type="paragraph" w:styleId="28">
    <w:name w:val="Body Text Indent 2"/>
    <w:basedOn w:val="1"/>
    <w:link w:val="72"/>
    <w:qFormat/>
    <w:uiPriority w:val="0"/>
    <w:pPr>
      <w:tabs>
        <w:tab w:val="left" w:pos="0"/>
      </w:tabs>
      <w:adjustRightInd w:val="0"/>
      <w:spacing w:line="360" w:lineRule="auto"/>
      <w:ind w:firstLine="525"/>
    </w:pPr>
    <w:rPr>
      <w:rFonts w:hint="eastAsia" w:ascii="宋体" w:eastAsia="宋体"/>
      <w:kern w:val="0"/>
    </w:rPr>
  </w:style>
  <w:style w:type="paragraph" w:styleId="29">
    <w:name w:val="Balloon Text"/>
    <w:basedOn w:val="1"/>
    <w:link w:val="73"/>
    <w:qFormat/>
    <w:uiPriority w:val="99"/>
    <w:rPr>
      <w:sz w:val="18"/>
    </w:rPr>
  </w:style>
  <w:style w:type="paragraph" w:styleId="30">
    <w:name w:val="footer"/>
    <w:basedOn w:val="1"/>
    <w:link w:val="68"/>
    <w:qFormat/>
    <w:uiPriority w:val="0"/>
    <w:pPr>
      <w:tabs>
        <w:tab w:val="center" w:pos="4153"/>
        <w:tab w:val="right" w:pos="8306"/>
      </w:tabs>
      <w:snapToGrid w:val="0"/>
      <w:jc w:val="left"/>
    </w:pPr>
    <w:rPr>
      <w:sz w:val="18"/>
    </w:rPr>
  </w:style>
  <w:style w:type="paragraph" w:styleId="31">
    <w:name w:val="envelope return"/>
    <w:basedOn w:val="1"/>
    <w:qFormat/>
    <w:uiPriority w:val="0"/>
    <w:pPr>
      <w:widowControl/>
      <w:jc w:val="left"/>
    </w:pPr>
    <w:rPr>
      <w:rFonts w:ascii="Garamond" w:hAnsi="Garamond" w:eastAsia="宋体"/>
      <w:kern w:val="0"/>
      <w:sz w:val="22"/>
    </w:rPr>
  </w:style>
  <w:style w:type="paragraph" w:styleId="32">
    <w:name w:val="header"/>
    <w:basedOn w:val="1"/>
    <w:link w:val="63"/>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22"/>
    </w:rPr>
  </w:style>
  <w:style w:type="paragraph" w:styleId="33">
    <w:name w:val="toc 1"/>
    <w:basedOn w:val="1"/>
    <w:next w:val="1"/>
    <w:qFormat/>
    <w:uiPriority w:val="39"/>
    <w:pPr>
      <w:spacing w:before="120" w:after="120"/>
      <w:jc w:val="left"/>
    </w:pPr>
    <w:rPr>
      <w:b/>
      <w:caps/>
      <w:sz w:val="20"/>
    </w:rPr>
  </w:style>
  <w:style w:type="paragraph" w:styleId="34">
    <w:name w:val="toc 4"/>
    <w:basedOn w:val="1"/>
    <w:next w:val="1"/>
    <w:qFormat/>
    <w:uiPriority w:val="39"/>
    <w:pPr>
      <w:ind w:left="720"/>
      <w:jc w:val="left"/>
    </w:pPr>
    <w:rPr>
      <w:sz w:val="18"/>
    </w:rPr>
  </w:style>
  <w:style w:type="paragraph" w:styleId="35">
    <w:name w:val="Subtitle"/>
    <w:basedOn w:val="1"/>
    <w:next w:val="1"/>
    <w:link w:val="97"/>
    <w:qFormat/>
    <w:uiPriority w:val="0"/>
    <w:pPr>
      <w:spacing w:before="240" w:after="60" w:line="312" w:lineRule="auto"/>
      <w:jc w:val="center"/>
      <w:outlineLvl w:val="1"/>
    </w:pPr>
    <w:rPr>
      <w:rFonts w:ascii="Cambria" w:hAnsi="Cambria" w:eastAsia="宋体"/>
      <w:b/>
      <w:bCs/>
      <w:kern w:val="28"/>
      <w:sz w:val="32"/>
      <w:szCs w:val="32"/>
    </w:rPr>
  </w:style>
  <w:style w:type="paragraph" w:styleId="36">
    <w:name w:val="toc 6"/>
    <w:basedOn w:val="1"/>
    <w:next w:val="1"/>
    <w:qFormat/>
    <w:uiPriority w:val="39"/>
    <w:pPr>
      <w:ind w:left="1200"/>
      <w:jc w:val="left"/>
    </w:pPr>
    <w:rPr>
      <w:sz w:val="18"/>
    </w:rPr>
  </w:style>
  <w:style w:type="paragraph" w:styleId="37">
    <w:name w:val="List 5"/>
    <w:basedOn w:val="1"/>
    <w:qFormat/>
    <w:uiPriority w:val="0"/>
    <w:pPr>
      <w:ind w:left="2100" w:hanging="420"/>
    </w:pPr>
    <w:rPr>
      <w:rFonts w:eastAsia="宋体"/>
      <w:sz w:val="21"/>
    </w:rPr>
  </w:style>
  <w:style w:type="paragraph" w:styleId="38">
    <w:name w:val="Body Text Indent 3"/>
    <w:basedOn w:val="1"/>
    <w:link w:val="83"/>
    <w:qFormat/>
    <w:uiPriority w:val="0"/>
    <w:pPr>
      <w:adjustRightInd w:val="0"/>
      <w:snapToGrid w:val="0"/>
      <w:spacing w:line="360" w:lineRule="auto"/>
      <w:ind w:firstLine="600" w:firstLineChars="250"/>
    </w:pPr>
    <w:rPr>
      <w:rFonts w:ascii="宋体" w:hAnsi="宋体" w:eastAsia="宋体"/>
    </w:rPr>
  </w:style>
  <w:style w:type="paragraph" w:styleId="39">
    <w:name w:val="toc 2"/>
    <w:basedOn w:val="1"/>
    <w:next w:val="1"/>
    <w:qFormat/>
    <w:uiPriority w:val="39"/>
    <w:pPr>
      <w:ind w:left="240"/>
      <w:jc w:val="left"/>
    </w:pPr>
    <w:rPr>
      <w:smallCaps/>
      <w:sz w:val="20"/>
    </w:rPr>
  </w:style>
  <w:style w:type="paragraph" w:styleId="40">
    <w:name w:val="toc 9"/>
    <w:basedOn w:val="1"/>
    <w:next w:val="1"/>
    <w:qFormat/>
    <w:uiPriority w:val="39"/>
    <w:pPr>
      <w:ind w:left="1920"/>
      <w:jc w:val="left"/>
    </w:pPr>
    <w:rPr>
      <w:sz w:val="18"/>
    </w:rPr>
  </w:style>
  <w:style w:type="paragraph" w:styleId="41">
    <w:name w:val="Body Text 2"/>
    <w:basedOn w:val="1"/>
    <w:link w:val="77"/>
    <w:qFormat/>
    <w:uiPriority w:val="0"/>
    <w:pPr>
      <w:snapToGrid w:val="0"/>
      <w:spacing w:before="120" w:after="120"/>
    </w:pPr>
    <w:rPr>
      <w:rFonts w:ascii="宋体" w:eastAsia="宋体"/>
    </w:rPr>
  </w:style>
  <w:style w:type="paragraph" w:styleId="42">
    <w:name w:val="Normal (Web)"/>
    <w:basedOn w:val="1"/>
    <w:qFormat/>
    <w:uiPriority w:val="0"/>
    <w:pPr>
      <w:widowControl/>
      <w:spacing w:before="100" w:beforeAutospacing="1" w:after="100" w:afterAutospacing="1"/>
      <w:jc w:val="left"/>
    </w:pPr>
    <w:rPr>
      <w:rFonts w:ascii="宋体" w:hAnsi="宋体" w:eastAsia="宋体"/>
      <w:kern w:val="0"/>
    </w:rPr>
  </w:style>
  <w:style w:type="paragraph" w:styleId="43">
    <w:name w:val="index 1"/>
    <w:basedOn w:val="1"/>
    <w:next w:val="1"/>
    <w:qFormat/>
    <w:uiPriority w:val="0"/>
  </w:style>
  <w:style w:type="paragraph" w:styleId="44">
    <w:name w:val="index 2"/>
    <w:basedOn w:val="1"/>
    <w:next w:val="1"/>
    <w:qFormat/>
    <w:uiPriority w:val="0"/>
    <w:pPr>
      <w:ind w:left="200" w:leftChars="200"/>
    </w:pPr>
  </w:style>
  <w:style w:type="paragraph" w:styleId="45">
    <w:name w:val="Title"/>
    <w:basedOn w:val="1"/>
    <w:next w:val="1"/>
    <w:link w:val="88"/>
    <w:qFormat/>
    <w:uiPriority w:val="0"/>
    <w:pPr>
      <w:spacing w:before="240" w:after="60"/>
      <w:jc w:val="center"/>
      <w:outlineLvl w:val="0"/>
    </w:pPr>
    <w:rPr>
      <w:rFonts w:ascii="Cambria" w:hAnsi="Cambria" w:eastAsia="宋体"/>
      <w:b/>
      <w:bCs/>
      <w:sz w:val="32"/>
      <w:szCs w:val="32"/>
    </w:rPr>
  </w:style>
  <w:style w:type="paragraph" w:styleId="46">
    <w:name w:val="annotation subject"/>
    <w:basedOn w:val="16"/>
    <w:next w:val="16"/>
    <w:link w:val="98"/>
    <w:qFormat/>
    <w:uiPriority w:val="0"/>
    <w:rPr>
      <w:rFonts w:eastAsia="华文中宋"/>
      <w:b/>
      <w:bCs/>
      <w:sz w:val="24"/>
    </w:rPr>
  </w:style>
  <w:style w:type="paragraph" w:styleId="47">
    <w:name w:val="Body Text First Indent"/>
    <w:basedOn w:val="18"/>
    <w:link w:val="106"/>
    <w:qFormat/>
    <w:uiPriority w:val="0"/>
    <w:pPr>
      <w:snapToGrid/>
      <w:spacing w:before="0"/>
      <w:ind w:firstLine="420" w:firstLineChars="100"/>
    </w:pPr>
    <w:rPr>
      <w:rFonts w:ascii="Times New Roman" w:hAnsi="Times New Roman"/>
      <w:szCs w:val="24"/>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customStyle="1" w:styleId="57">
    <w:name w:val="标题 1 Char"/>
    <w:basedOn w:val="50"/>
    <w:link w:val="3"/>
    <w:qFormat/>
    <w:uiPriority w:val="0"/>
    <w:rPr>
      <w:rFonts w:ascii="华文中宋" w:hAnsi="华文中宋" w:eastAsia="华文中宋" w:cs="Times New Roman"/>
      <w:b/>
      <w:snapToGrid w:val="0"/>
      <w:kern w:val="0"/>
      <w:sz w:val="30"/>
      <w:szCs w:val="20"/>
    </w:rPr>
  </w:style>
  <w:style w:type="character" w:customStyle="1" w:styleId="58">
    <w:name w:val="标题 2 Char"/>
    <w:basedOn w:val="50"/>
    <w:link w:val="4"/>
    <w:qFormat/>
    <w:uiPriority w:val="0"/>
    <w:rPr>
      <w:rFonts w:ascii="Arial" w:hAnsi="Arial" w:eastAsia="宋体" w:cs="Times New Roman"/>
      <w:b/>
      <w:sz w:val="28"/>
      <w:szCs w:val="20"/>
    </w:rPr>
  </w:style>
  <w:style w:type="character" w:customStyle="1" w:styleId="59">
    <w:name w:val="标题 3 Char"/>
    <w:basedOn w:val="50"/>
    <w:link w:val="5"/>
    <w:qFormat/>
    <w:uiPriority w:val="0"/>
    <w:rPr>
      <w:rFonts w:ascii="Times New Roman" w:hAnsi="Times New Roman" w:eastAsia="华文中宋" w:cs="Times New Roman"/>
      <w:b/>
      <w:sz w:val="32"/>
      <w:szCs w:val="20"/>
    </w:rPr>
  </w:style>
  <w:style w:type="character" w:customStyle="1" w:styleId="60">
    <w:name w:val="标题 5 Char"/>
    <w:basedOn w:val="50"/>
    <w:link w:val="7"/>
    <w:qFormat/>
    <w:uiPriority w:val="0"/>
    <w:rPr>
      <w:rFonts w:ascii="宋体" w:hAnsi="Times New Roman" w:eastAsia="宋体" w:cs="Times New Roman"/>
      <w:b/>
      <w:bCs/>
      <w:kern w:val="0"/>
      <w:sz w:val="28"/>
      <w:szCs w:val="28"/>
    </w:rPr>
  </w:style>
  <w:style w:type="character" w:customStyle="1" w:styleId="61">
    <w:name w:val="标题 7 Char"/>
    <w:basedOn w:val="50"/>
    <w:link w:val="9"/>
    <w:qFormat/>
    <w:uiPriority w:val="0"/>
    <w:rPr>
      <w:rFonts w:ascii="Times New Roman" w:hAnsi="Times New Roman" w:eastAsia="宋体" w:cs="Times New Roman"/>
      <w:b/>
      <w:sz w:val="24"/>
      <w:szCs w:val="20"/>
    </w:rPr>
  </w:style>
  <w:style w:type="character" w:customStyle="1" w:styleId="62">
    <w:name w:val="日期 Char"/>
    <w:link w:val="27"/>
    <w:qFormat/>
    <w:uiPriority w:val="0"/>
    <w:rPr>
      <w:rFonts w:eastAsia="宋体"/>
    </w:rPr>
  </w:style>
  <w:style w:type="character" w:customStyle="1" w:styleId="63">
    <w:name w:val="页眉 Char"/>
    <w:link w:val="32"/>
    <w:qFormat/>
    <w:uiPriority w:val="0"/>
    <w:rPr>
      <w:rFonts w:eastAsia="华文中宋"/>
      <w:sz w:val="18"/>
    </w:rPr>
  </w:style>
  <w:style w:type="character" w:customStyle="1" w:styleId="64">
    <w:name w:val="标题 2 Char Char"/>
    <w:qFormat/>
    <w:uiPriority w:val="0"/>
    <w:rPr>
      <w:rFonts w:ascii="华文琥珀" w:eastAsia="华文琥珀"/>
      <w:b/>
      <w:color w:val="003366"/>
      <w:spacing w:val="20"/>
      <w:kern w:val="2"/>
      <w:sz w:val="28"/>
      <w:lang w:val="en-US" w:eastAsia="zh-CN"/>
    </w:rPr>
  </w:style>
  <w:style w:type="paragraph" w:customStyle="1" w:styleId="65">
    <w:name w:val="font0"/>
    <w:basedOn w:val="1"/>
    <w:qFormat/>
    <w:uiPriority w:val="0"/>
    <w:pPr>
      <w:widowControl/>
      <w:spacing w:before="100" w:beforeAutospacing="1" w:after="100" w:afterAutospacing="1"/>
      <w:jc w:val="left"/>
    </w:pPr>
    <w:rPr>
      <w:rFonts w:hint="eastAsia" w:ascii="宋体" w:hAnsi="宋体" w:eastAsia="宋体"/>
      <w:kern w:val="0"/>
    </w:rPr>
  </w:style>
  <w:style w:type="paragraph" w:customStyle="1" w:styleId="66">
    <w:name w:val="样式1"/>
    <w:basedOn w:val="1"/>
    <w:next w:val="1"/>
    <w:qFormat/>
    <w:uiPriority w:val="0"/>
    <w:pPr>
      <w:autoSpaceDE w:val="0"/>
      <w:autoSpaceDN w:val="0"/>
      <w:adjustRightInd w:val="0"/>
      <w:spacing w:before="60" w:after="60"/>
      <w:jc w:val="center"/>
      <w:textAlignment w:val="baseline"/>
    </w:pPr>
    <w:rPr>
      <w:rFonts w:ascii="宋体" w:eastAsia="宋体"/>
      <w:b/>
      <w:kern w:val="0"/>
      <w:sz w:val="28"/>
    </w:rPr>
  </w:style>
  <w:style w:type="character" w:customStyle="1" w:styleId="67">
    <w:name w:val="正文文本缩进 Char"/>
    <w:basedOn w:val="50"/>
    <w:link w:val="19"/>
    <w:qFormat/>
    <w:uiPriority w:val="0"/>
    <w:rPr>
      <w:rFonts w:ascii="楷体_GB2312" w:hAnsi="Times New Roman" w:eastAsia="楷体_GB2312" w:cs="Times New Roman"/>
      <w:sz w:val="28"/>
      <w:szCs w:val="20"/>
    </w:rPr>
  </w:style>
  <w:style w:type="character" w:customStyle="1" w:styleId="68">
    <w:name w:val="页脚 Char"/>
    <w:basedOn w:val="50"/>
    <w:link w:val="30"/>
    <w:qFormat/>
    <w:uiPriority w:val="99"/>
    <w:rPr>
      <w:rFonts w:ascii="Times New Roman" w:hAnsi="Times New Roman" w:eastAsia="华文中宋" w:cs="Times New Roman"/>
      <w:sz w:val="18"/>
      <w:szCs w:val="20"/>
    </w:rPr>
  </w:style>
  <w:style w:type="paragraph" w:customStyle="1" w:styleId="69">
    <w:name w:val="xl32"/>
    <w:basedOn w:val="1"/>
    <w:qFormat/>
    <w:uiPriority w:val="0"/>
    <w:pPr>
      <w:widowControl/>
      <w:spacing w:before="100" w:beforeAutospacing="1" w:after="100" w:afterAutospacing="1"/>
      <w:jc w:val="center"/>
    </w:pPr>
    <w:rPr>
      <w:rFonts w:hint="eastAsia" w:ascii="仿宋_GB2312" w:hAnsi="宋体" w:eastAsia="仿宋_GB2312"/>
      <w:b/>
      <w:kern w:val="0"/>
      <w:sz w:val="32"/>
    </w:rPr>
  </w:style>
  <w:style w:type="paragraph" w:customStyle="1" w:styleId="70">
    <w:name w:val="字元 字元 Char Char"/>
    <w:basedOn w:val="15"/>
    <w:qFormat/>
    <w:uiPriority w:val="0"/>
    <w:pPr>
      <w:adjustRightInd w:val="0"/>
      <w:spacing w:line="436" w:lineRule="exact"/>
      <w:ind w:left="357"/>
      <w:jc w:val="left"/>
      <w:outlineLvl w:val="3"/>
    </w:pPr>
    <w:rPr>
      <w:rFonts w:ascii="Tahoma" w:hAnsi="Tahoma" w:eastAsia="宋体"/>
      <w:b/>
    </w:rPr>
  </w:style>
  <w:style w:type="character" w:customStyle="1" w:styleId="71">
    <w:name w:val="页眉 Char1"/>
    <w:basedOn w:val="50"/>
    <w:semiHidden/>
    <w:qFormat/>
    <w:uiPriority w:val="99"/>
    <w:rPr>
      <w:rFonts w:ascii="Times New Roman" w:hAnsi="Times New Roman" w:eastAsia="华文中宋" w:cs="Times New Roman"/>
      <w:sz w:val="18"/>
      <w:szCs w:val="18"/>
    </w:rPr>
  </w:style>
  <w:style w:type="character" w:customStyle="1" w:styleId="72">
    <w:name w:val="正文文本缩进 2 Char"/>
    <w:basedOn w:val="50"/>
    <w:link w:val="28"/>
    <w:qFormat/>
    <w:uiPriority w:val="0"/>
    <w:rPr>
      <w:rFonts w:ascii="宋体" w:hAnsi="Times New Roman" w:eastAsia="宋体" w:cs="Times New Roman"/>
      <w:kern w:val="0"/>
      <w:sz w:val="24"/>
      <w:szCs w:val="20"/>
    </w:rPr>
  </w:style>
  <w:style w:type="character" w:customStyle="1" w:styleId="73">
    <w:name w:val="批注框文本 Char"/>
    <w:basedOn w:val="50"/>
    <w:link w:val="29"/>
    <w:qFormat/>
    <w:uiPriority w:val="99"/>
    <w:rPr>
      <w:rFonts w:ascii="Times New Roman" w:hAnsi="Times New Roman" w:eastAsia="华文中宋" w:cs="Times New Roman"/>
      <w:sz w:val="18"/>
      <w:szCs w:val="20"/>
    </w:rPr>
  </w:style>
  <w:style w:type="paragraph" w:customStyle="1" w:styleId="74">
    <w:name w:val="xl30"/>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b/>
      <w:kern w:val="0"/>
      <w:sz w:val="32"/>
    </w:rPr>
  </w:style>
  <w:style w:type="paragraph" w:customStyle="1" w:styleId="75">
    <w:name w:val="Blockquote"/>
    <w:basedOn w:val="1"/>
    <w:qFormat/>
    <w:uiPriority w:val="0"/>
    <w:pPr>
      <w:autoSpaceDE w:val="0"/>
      <w:autoSpaceDN w:val="0"/>
      <w:adjustRightInd w:val="0"/>
      <w:spacing w:before="100" w:after="100"/>
      <w:ind w:left="360" w:right="360"/>
      <w:jc w:val="left"/>
    </w:pPr>
    <w:rPr>
      <w:rFonts w:eastAsia="宋体"/>
      <w:kern w:val="0"/>
    </w:rPr>
  </w:style>
  <w:style w:type="character" w:customStyle="1" w:styleId="76">
    <w:name w:val="批注文字 Char"/>
    <w:basedOn w:val="50"/>
    <w:link w:val="16"/>
    <w:qFormat/>
    <w:uiPriority w:val="0"/>
    <w:rPr>
      <w:rFonts w:ascii="Times New Roman" w:hAnsi="Times New Roman" w:eastAsia="宋体" w:cs="Times New Roman"/>
      <w:szCs w:val="20"/>
    </w:rPr>
  </w:style>
  <w:style w:type="character" w:customStyle="1" w:styleId="77">
    <w:name w:val="正文文本 2 Char"/>
    <w:basedOn w:val="50"/>
    <w:link w:val="41"/>
    <w:qFormat/>
    <w:uiPriority w:val="0"/>
    <w:rPr>
      <w:rFonts w:ascii="宋体" w:hAnsi="Times New Roman" w:eastAsia="宋体" w:cs="Times New Roman"/>
      <w:sz w:val="24"/>
      <w:szCs w:val="20"/>
    </w:rPr>
  </w:style>
  <w:style w:type="paragraph" w:customStyle="1" w:styleId="78">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仿宋_GB2312" w:hAnsi="宋体" w:eastAsia="仿宋_GB2312"/>
      <w:kern w:val="0"/>
      <w:sz w:val="28"/>
    </w:rPr>
  </w:style>
  <w:style w:type="character" w:customStyle="1" w:styleId="79">
    <w:name w:val="正文文本 Char"/>
    <w:basedOn w:val="50"/>
    <w:link w:val="18"/>
    <w:qFormat/>
    <w:uiPriority w:val="0"/>
    <w:rPr>
      <w:rFonts w:ascii="宋体" w:hAnsi="宋体" w:eastAsia="宋体" w:cs="Times New Roman"/>
      <w:sz w:val="24"/>
      <w:szCs w:val="20"/>
    </w:rPr>
  </w:style>
  <w:style w:type="character" w:customStyle="1" w:styleId="80">
    <w:name w:val="纯文本 Char"/>
    <w:basedOn w:val="50"/>
    <w:link w:val="24"/>
    <w:qFormat/>
    <w:uiPriority w:val="0"/>
    <w:rPr>
      <w:rFonts w:ascii="宋体" w:hAnsi="Courier New" w:eastAsia="宋体" w:cs="Times New Roman"/>
      <w:szCs w:val="20"/>
    </w:rPr>
  </w:style>
  <w:style w:type="character" w:customStyle="1" w:styleId="81">
    <w:name w:val="日期 Char1"/>
    <w:basedOn w:val="50"/>
    <w:semiHidden/>
    <w:qFormat/>
    <w:uiPriority w:val="99"/>
    <w:rPr>
      <w:rFonts w:ascii="Times New Roman" w:hAnsi="Times New Roman" w:eastAsia="华文中宋" w:cs="Times New Roman"/>
      <w:sz w:val="24"/>
      <w:szCs w:val="20"/>
    </w:rPr>
  </w:style>
  <w:style w:type="character" w:customStyle="1" w:styleId="82">
    <w:name w:val="文档结构图 Char"/>
    <w:basedOn w:val="50"/>
    <w:link w:val="15"/>
    <w:qFormat/>
    <w:uiPriority w:val="0"/>
    <w:rPr>
      <w:rFonts w:ascii="Times New Roman" w:hAnsi="Times New Roman" w:eastAsia="华文中宋" w:cs="Times New Roman"/>
      <w:sz w:val="24"/>
      <w:szCs w:val="20"/>
      <w:shd w:val="clear" w:color="auto" w:fill="000080"/>
    </w:rPr>
  </w:style>
  <w:style w:type="character" w:customStyle="1" w:styleId="83">
    <w:name w:val="正文文本缩进 3 Char"/>
    <w:basedOn w:val="50"/>
    <w:link w:val="38"/>
    <w:qFormat/>
    <w:uiPriority w:val="0"/>
    <w:rPr>
      <w:rFonts w:ascii="宋体" w:hAnsi="宋体" w:eastAsia="宋体" w:cs="Times New Roman"/>
      <w:sz w:val="24"/>
      <w:szCs w:val="20"/>
    </w:rPr>
  </w:style>
  <w:style w:type="paragraph" w:styleId="84">
    <w:name w:val="List Paragraph"/>
    <w:basedOn w:val="1"/>
    <w:link w:val="85"/>
    <w:qFormat/>
    <w:uiPriority w:val="34"/>
    <w:pPr>
      <w:widowControl/>
      <w:adjustRightInd w:val="0"/>
      <w:snapToGrid w:val="0"/>
      <w:spacing w:beforeLines="50" w:after="240"/>
      <w:ind w:firstLine="420" w:firstLineChars="200"/>
    </w:pPr>
    <w:rPr>
      <w:rFonts w:ascii="Tahoma" w:hAnsi="Tahoma" w:eastAsia="微软雅黑"/>
      <w:kern w:val="0"/>
      <w:sz w:val="22"/>
      <w:szCs w:val="22"/>
    </w:rPr>
  </w:style>
  <w:style w:type="character" w:customStyle="1" w:styleId="85">
    <w:name w:val="列出段落 Char"/>
    <w:link w:val="84"/>
    <w:qFormat/>
    <w:uiPriority w:val="34"/>
    <w:rPr>
      <w:rFonts w:ascii="Tahoma" w:hAnsi="Tahoma" w:eastAsia="微软雅黑" w:cs="Times New Roman"/>
      <w:kern w:val="0"/>
      <w:sz w:val="22"/>
    </w:rPr>
  </w:style>
  <w:style w:type="paragraph" w:customStyle="1" w:styleId="86">
    <w:name w:val="默认段落字体 Para Char Char Char Char Char Char Char Char Char1 Char Char Char Char"/>
    <w:basedOn w:val="1"/>
    <w:qFormat/>
    <w:uiPriority w:val="0"/>
    <w:rPr>
      <w:rFonts w:ascii="Tahoma" w:hAnsi="Tahoma" w:eastAsia="宋体"/>
    </w:rPr>
  </w:style>
  <w:style w:type="character" w:customStyle="1" w:styleId="87">
    <w:name w:val="正文文本 3 Char"/>
    <w:basedOn w:val="50"/>
    <w:link w:val="17"/>
    <w:qFormat/>
    <w:uiPriority w:val="0"/>
    <w:rPr>
      <w:rFonts w:ascii="Times New Roman" w:hAnsi="Times New Roman" w:eastAsia="华文中宋" w:cs="Times New Roman"/>
      <w:sz w:val="16"/>
      <w:szCs w:val="16"/>
    </w:rPr>
  </w:style>
  <w:style w:type="character" w:customStyle="1" w:styleId="88">
    <w:name w:val="标题 Char"/>
    <w:basedOn w:val="50"/>
    <w:link w:val="45"/>
    <w:qFormat/>
    <w:uiPriority w:val="0"/>
    <w:rPr>
      <w:rFonts w:ascii="Cambria" w:hAnsi="Cambria" w:eastAsia="宋体" w:cs="Times New Roman"/>
      <w:b/>
      <w:bCs/>
      <w:sz w:val="32"/>
      <w:szCs w:val="32"/>
    </w:rPr>
  </w:style>
  <w:style w:type="paragraph" w:customStyle="1" w:styleId="89">
    <w:name w:val="TOC 标题1"/>
    <w:basedOn w:val="3"/>
    <w:next w:val="1"/>
    <w:unhideWhenUsed/>
    <w:qFormat/>
    <w:uiPriority w:val="39"/>
    <w:pPr>
      <w:keepLines/>
      <w:adjustRightInd/>
      <w:snapToGrid/>
      <w:spacing w:before="340" w:after="330" w:line="578" w:lineRule="auto"/>
      <w:jc w:val="both"/>
      <w:outlineLvl w:val="9"/>
    </w:pPr>
    <w:rPr>
      <w:rFonts w:ascii="Times New Roman" w:hAnsi="Times New Roman"/>
      <w:bCs/>
      <w:snapToGrid/>
      <w:kern w:val="44"/>
      <w:sz w:val="44"/>
      <w:szCs w:val="44"/>
    </w:rPr>
  </w:style>
  <w:style w:type="character" w:customStyle="1" w:styleId="90">
    <w:name w:val="图表 Char Char"/>
    <w:link w:val="91"/>
    <w:qFormat/>
    <w:uiPriority w:val="0"/>
    <w:rPr>
      <w:rFonts w:ascii="宋体" w:cs="宋体"/>
      <w:color w:val="000000"/>
      <w:szCs w:val="21"/>
    </w:rPr>
  </w:style>
  <w:style w:type="paragraph" w:customStyle="1" w:styleId="91">
    <w:name w:val="图表"/>
    <w:basedOn w:val="1"/>
    <w:link w:val="90"/>
    <w:qFormat/>
    <w:uiPriority w:val="0"/>
    <w:pPr>
      <w:autoSpaceDE w:val="0"/>
      <w:autoSpaceDN w:val="0"/>
      <w:adjustRightInd w:val="0"/>
    </w:pPr>
    <w:rPr>
      <w:rFonts w:ascii="宋体" w:cs="宋体" w:hAnsiTheme="minorHAnsi" w:eastAsiaTheme="minorEastAsia"/>
      <w:color w:val="000000"/>
      <w:sz w:val="21"/>
      <w:szCs w:val="21"/>
    </w:rPr>
  </w:style>
  <w:style w:type="paragraph" w:customStyle="1" w:styleId="92">
    <w:name w:val="表头名称"/>
    <w:basedOn w:val="1"/>
    <w:link w:val="93"/>
    <w:qFormat/>
    <w:uiPriority w:val="0"/>
    <w:pPr>
      <w:spacing w:beforeLines="50"/>
      <w:jc w:val="center"/>
    </w:pPr>
    <w:rPr>
      <w:rFonts w:ascii="宋体" w:hAnsi="宋体" w:eastAsia="宋体"/>
      <w:b/>
      <w:sz w:val="21"/>
      <w:szCs w:val="28"/>
    </w:rPr>
  </w:style>
  <w:style w:type="character" w:customStyle="1" w:styleId="93">
    <w:name w:val="表头名称 Char"/>
    <w:link w:val="92"/>
    <w:qFormat/>
    <w:uiPriority w:val="0"/>
    <w:rPr>
      <w:rFonts w:ascii="宋体" w:hAnsi="宋体" w:eastAsia="宋体" w:cs="Times New Roman"/>
      <w:b/>
      <w:szCs w:val="28"/>
    </w:rPr>
  </w:style>
  <w:style w:type="paragraph" w:customStyle="1" w:styleId="94">
    <w:name w:val="biao"/>
    <w:basedOn w:val="1"/>
    <w:qFormat/>
    <w:uiPriority w:val="0"/>
    <w:pPr>
      <w:tabs>
        <w:tab w:val="left" w:pos="2340"/>
      </w:tabs>
      <w:autoSpaceDE w:val="0"/>
      <w:autoSpaceDN w:val="0"/>
      <w:adjustRightInd w:val="0"/>
      <w:spacing w:line="240" w:lineRule="atLeast"/>
      <w:jc w:val="center"/>
    </w:pPr>
    <w:rPr>
      <w:rFonts w:hint="eastAsia" w:ascii="黑体" w:hAnsi="Tms Rmn" w:eastAsia="黑体"/>
      <w:b/>
      <w:bCs/>
      <w:kern w:val="0"/>
      <w:sz w:val="30"/>
    </w:rPr>
  </w:style>
  <w:style w:type="paragraph" w:customStyle="1" w:styleId="95">
    <w:name w:val="Head 4.2"/>
    <w:basedOn w:val="1"/>
    <w:qFormat/>
    <w:uiPriority w:val="0"/>
    <w:pPr>
      <w:widowControl/>
      <w:tabs>
        <w:tab w:val="left" w:pos="360"/>
      </w:tabs>
      <w:suppressAutoHyphens/>
      <w:ind w:left="360" w:hanging="360"/>
      <w:jc w:val="left"/>
    </w:pPr>
    <w:rPr>
      <w:rFonts w:eastAsia="宋体"/>
      <w:b/>
      <w:kern w:val="0"/>
      <w:lang w:eastAsia="en-US"/>
    </w:rPr>
  </w:style>
  <w:style w:type="paragraph" w:customStyle="1" w:styleId="96">
    <w:name w:val="段"/>
    <w:qFormat/>
    <w:uiPriority w:val="0"/>
    <w:pPr>
      <w:spacing w:line="440" w:lineRule="exact"/>
      <w:ind w:firstLine="200" w:firstLineChars="200"/>
    </w:pPr>
    <w:rPr>
      <w:rFonts w:ascii="宋体" w:hAnsi="Times New Roman" w:eastAsia="宋体" w:cs="Times New Roman"/>
      <w:sz w:val="24"/>
      <w:lang w:val="en-US" w:eastAsia="zh-CN" w:bidi="ar-SA"/>
    </w:rPr>
  </w:style>
  <w:style w:type="character" w:customStyle="1" w:styleId="97">
    <w:name w:val="副标题 Char"/>
    <w:basedOn w:val="50"/>
    <w:link w:val="35"/>
    <w:qFormat/>
    <w:uiPriority w:val="0"/>
    <w:rPr>
      <w:rFonts w:ascii="Cambria" w:hAnsi="Cambria" w:eastAsia="宋体" w:cs="Times New Roman"/>
      <w:b/>
      <w:bCs/>
      <w:kern w:val="28"/>
      <w:sz w:val="32"/>
      <w:szCs w:val="32"/>
    </w:rPr>
  </w:style>
  <w:style w:type="character" w:customStyle="1" w:styleId="98">
    <w:name w:val="批注主题 Char"/>
    <w:basedOn w:val="76"/>
    <w:link w:val="46"/>
    <w:qFormat/>
    <w:uiPriority w:val="0"/>
    <w:rPr>
      <w:rFonts w:ascii="Times New Roman" w:hAnsi="Times New Roman" w:eastAsia="华文中宋" w:cs="Times New Roman"/>
      <w:b/>
      <w:bCs/>
      <w:sz w:val="24"/>
      <w:szCs w:val="20"/>
    </w:rPr>
  </w:style>
  <w:style w:type="paragraph" w:customStyle="1" w:styleId="99">
    <w:name w:val="Char1 Char Char Char"/>
    <w:basedOn w:val="1"/>
    <w:qFormat/>
    <w:uiPriority w:val="0"/>
    <w:rPr>
      <w:rFonts w:eastAsia="宋体"/>
      <w:sz w:val="21"/>
    </w:rPr>
  </w:style>
  <w:style w:type="paragraph" w:customStyle="1" w:styleId="10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01">
    <w:name w:val="列出段落1"/>
    <w:basedOn w:val="1"/>
    <w:qFormat/>
    <w:uiPriority w:val="34"/>
    <w:pPr>
      <w:ind w:firstLine="420" w:firstLineChars="200"/>
    </w:pPr>
    <w:rPr>
      <w:rFonts w:asciiTheme="minorHAnsi" w:hAnsiTheme="minorHAnsi" w:eastAsiaTheme="minorEastAsia" w:cstheme="minorBidi"/>
      <w:sz w:val="21"/>
      <w:szCs w:val="22"/>
    </w:rPr>
  </w:style>
  <w:style w:type="paragraph" w:customStyle="1" w:styleId="102">
    <w:name w:val="Char Char Char Char"/>
    <w:basedOn w:val="1"/>
    <w:qFormat/>
    <w:uiPriority w:val="0"/>
    <w:pPr>
      <w:adjustRightInd w:val="0"/>
      <w:snapToGrid w:val="0"/>
      <w:spacing w:beforeLines="50" w:afterLines="50" w:line="360" w:lineRule="auto"/>
      <w:jc w:val="center"/>
    </w:pPr>
    <w:rPr>
      <w:rFonts w:ascii="宋体" w:hAnsi="宋体" w:eastAsia="宋体"/>
      <w:b/>
      <w:color w:val="000000" w:themeColor="text1"/>
      <w:sz w:val="32"/>
      <w:szCs w:val="32"/>
      <w14:textFill>
        <w14:solidFill>
          <w14:schemeClr w14:val="tx1"/>
        </w14:solidFill>
      </w14:textFill>
    </w:rPr>
  </w:style>
  <w:style w:type="paragraph" w:customStyle="1" w:styleId="103">
    <w:name w:val="标准"/>
    <w:basedOn w:val="1"/>
    <w:qFormat/>
    <w:uiPriority w:val="0"/>
    <w:pPr>
      <w:tabs>
        <w:tab w:val="left" w:pos="2280"/>
        <w:tab w:val="left" w:pos="9600"/>
      </w:tabs>
      <w:adjustRightInd w:val="0"/>
      <w:spacing w:line="360" w:lineRule="auto"/>
      <w:ind w:firstLine="200" w:firstLineChars="200"/>
    </w:pPr>
    <w:rPr>
      <w:rFonts w:eastAsia="宋体"/>
      <w:spacing w:val="6"/>
      <w:kern w:val="0"/>
    </w:rPr>
  </w:style>
  <w:style w:type="character" w:customStyle="1" w:styleId="104">
    <w:name w:val="cucd-TB Char Char"/>
    <w:link w:val="105"/>
    <w:qFormat/>
    <w:uiPriority w:val="0"/>
    <w:rPr>
      <w:smallCaps/>
      <w:color w:val="261CDC"/>
      <w:szCs w:val="24"/>
      <w:u w:val="single"/>
    </w:rPr>
  </w:style>
  <w:style w:type="paragraph" w:customStyle="1" w:styleId="105">
    <w:name w:val="cucd-TB"/>
    <w:link w:val="104"/>
    <w:qFormat/>
    <w:uiPriority w:val="0"/>
    <w:pPr>
      <w:spacing w:line="360" w:lineRule="auto"/>
      <w:jc w:val="center"/>
    </w:pPr>
    <w:rPr>
      <w:rFonts w:asciiTheme="minorHAnsi" w:hAnsiTheme="minorHAnsi" w:eastAsiaTheme="minorEastAsia" w:cstheme="minorBidi"/>
      <w:smallCaps/>
      <w:color w:val="261CDC"/>
      <w:kern w:val="2"/>
      <w:sz w:val="21"/>
      <w:szCs w:val="24"/>
      <w:u w:val="single"/>
      <w:lang w:val="en-US" w:eastAsia="zh-CN" w:bidi="ar-SA"/>
    </w:rPr>
  </w:style>
  <w:style w:type="character" w:customStyle="1" w:styleId="106">
    <w:name w:val="正文首行缩进 Char"/>
    <w:basedOn w:val="79"/>
    <w:link w:val="47"/>
    <w:qFormat/>
    <w:uiPriority w:val="0"/>
    <w:rPr>
      <w:rFonts w:ascii="Times New Roman" w:hAnsi="Times New Roman" w:eastAsia="宋体" w:cs="Times New Roman"/>
      <w:sz w:val="24"/>
      <w:szCs w:val="24"/>
    </w:rPr>
  </w:style>
  <w:style w:type="paragraph" w:customStyle="1" w:styleId="107">
    <w:name w:val="正文空2格  1."/>
    <w:basedOn w:val="1"/>
    <w:qFormat/>
    <w:uiPriority w:val="0"/>
    <w:pPr>
      <w:adjustRightInd w:val="0"/>
      <w:spacing w:line="360" w:lineRule="auto"/>
      <w:ind w:firstLine="480" w:firstLineChars="200"/>
      <w:textAlignment w:val="baseline"/>
    </w:pPr>
    <w:rPr>
      <w:rFonts w:ascii="宋体" w:eastAsia="仿宋" w:cs="宋体"/>
      <w:kern w:val="0"/>
      <w:sz w:val="28"/>
    </w:rPr>
  </w:style>
  <w:style w:type="character" w:customStyle="1" w:styleId="108">
    <w:name w:val="标题 4 Char"/>
    <w:basedOn w:val="50"/>
    <w:link w:val="6"/>
    <w:qFormat/>
    <w:uiPriority w:val="0"/>
    <w:rPr>
      <w:rFonts w:ascii="Arial" w:hAnsi="Arial" w:eastAsia="黑体" w:cs="Times New Roman"/>
      <w:b/>
      <w:bCs/>
      <w:sz w:val="28"/>
      <w:szCs w:val="28"/>
    </w:rPr>
  </w:style>
  <w:style w:type="character" w:customStyle="1" w:styleId="109">
    <w:name w:val="标题 6 Char"/>
    <w:basedOn w:val="50"/>
    <w:link w:val="8"/>
    <w:qFormat/>
    <w:uiPriority w:val="0"/>
    <w:rPr>
      <w:rFonts w:ascii="Arial" w:hAnsi="Arial" w:eastAsia="黑体" w:cs="Times New Roman"/>
      <w:b/>
      <w:bCs/>
      <w:sz w:val="24"/>
      <w:szCs w:val="24"/>
    </w:rPr>
  </w:style>
  <w:style w:type="character" w:customStyle="1" w:styleId="110">
    <w:name w:val="标题 8 Char"/>
    <w:basedOn w:val="50"/>
    <w:link w:val="10"/>
    <w:qFormat/>
    <w:uiPriority w:val="0"/>
    <w:rPr>
      <w:rFonts w:ascii="Arial" w:hAnsi="Arial" w:eastAsia="黑体" w:cs="Times New Roman"/>
      <w:sz w:val="24"/>
      <w:szCs w:val="24"/>
    </w:rPr>
  </w:style>
  <w:style w:type="character" w:customStyle="1" w:styleId="111">
    <w:name w:val="标题 9 Char"/>
    <w:basedOn w:val="50"/>
    <w:link w:val="11"/>
    <w:qFormat/>
    <w:uiPriority w:val="0"/>
    <w:rPr>
      <w:rFonts w:ascii="Arial" w:hAnsi="Arial" w:eastAsia="黑体" w:cs="Times New Roman"/>
      <w:szCs w:val="21"/>
    </w:rPr>
  </w:style>
  <w:style w:type="paragraph" w:customStyle="1" w:styleId="112">
    <w:name w:val="TOC 标题11"/>
    <w:basedOn w:val="3"/>
    <w:next w:val="1"/>
    <w:unhideWhenUsed/>
    <w:qFormat/>
    <w:uiPriority w:val="39"/>
    <w:pPr>
      <w:keepLines/>
      <w:adjustRightInd/>
      <w:snapToGrid/>
      <w:spacing w:before="340" w:after="330" w:line="578" w:lineRule="auto"/>
      <w:jc w:val="both"/>
      <w:outlineLvl w:val="9"/>
    </w:pPr>
    <w:rPr>
      <w:rFonts w:ascii="Times New Roman" w:hAnsi="Times New Roman"/>
      <w:bCs/>
      <w:snapToGrid/>
      <w:kern w:val="44"/>
      <w:sz w:val="44"/>
      <w:szCs w:val="44"/>
    </w:rPr>
  </w:style>
  <w:style w:type="character" w:customStyle="1" w:styleId="113">
    <w:name w:val="投标正文 Char"/>
    <w:link w:val="114"/>
    <w:qFormat/>
    <w:uiPriority w:val="0"/>
    <w:rPr>
      <w:rFonts w:cs="宋体"/>
      <w:sz w:val="24"/>
    </w:rPr>
  </w:style>
  <w:style w:type="paragraph" w:customStyle="1" w:styleId="114">
    <w:name w:val="投标正文"/>
    <w:basedOn w:val="1"/>
    <w:link w:val="113"/>
    <w:qFormat/>
    <w:uiPriority w:val="0"/>
    <w:pPr>
      <w:spacing w:line="360" w:lineRule="auto"/>
      <w:ind w:firstLine="480" w:firstLineChars="200"/>
    </w:pPr>
    <w:rPr>
      <w:rFonts w:cs="宋体" w:asciiTheme="minorHAnsi" w:hAnsiTheme="minorHAnsi" w:eastAsiaTheme="minorEastAsia"/>
      <w:szCs w:val="22"/>
    </w:rPr>
  </w:style>
  <w:style w:type="character" w:customStyle="1" w:styleId="115">
    <w:name w:val="表格中的文字 Char"/>
    <w:link w:val="116"/>
    <w:qFormat/>
    <w:uiPriority w:val="99"/>
    <w:rPr>
      <w:rFonts w:cs="宋体"/>
    </w:rPr>
  </w:style>
  <w:style w:type="paragraph" w:customStyle="1" w:styleId="116">
    <w:name w:val="表格中的文字"/>
    <w:basedOn w:val="114"/>
    <w:next w:val="114"/>
    <w:link w:val="115"/>
    <w:qFormat/>
    <w:uiPriority w:val="99"/>
    <w:pPr>
      <w:spacing w:line="240" w:lineRule="auto"/>
      <w:ind w:firstLine="0" w:firstLineChars="0"/>
      <w:jc w:val="left"/>
    </w:pPr>
    <w:rPr>
      <w:sz w:val="21"/>
    </w:rPr>
  </w:style>
  <w:style w:type="paragraph" w:customStyle="1" w:styleId="117">
    <w:name w:val="表格首行文字"/>
    <w:basedOn w:val="116"/>
    <w:next w:val="114"/>
    <w:qFormat/>
    <w:uiPriority w:val="0"/>
    <w:pPr>
      <w:jc w:val="center"/>
    </w:pPr>
    <w:rPr>
      <w:b/>
    </w:rPr>
  </w:style>
  <w:style w:type="paragraph" w:customStyle="1" w:styleId="118">
    <w:name w:val="_Style 110"/>
    <w:qFormat/>
    <w:uiPriority w:val="0"/>
    <w:rPr>
      <w:rFonts w:asciiTheme="minorHAnsi" w:hAnsiTheme="minorHAnsi" w:eastAsiaTheme="minorEastAsia" w:cstheme="minorBidi"/>
      <w:kern w:val="2"/>
      <w:sz w:val="21"/>
      <w:szCs w:val="22"/>
      <w:lang w:val="en-US" w:eastAsia="zh-CN" w:bidi="ar-SA"/>
    </w:rPr>
  </w:style>
  <w:style w:type="paragraph" w:customStyle="1" w:styleId="119">
    <w:name w:val="缩进"/>
    <w:basedOn w:val="1"/>
    <w:qFormat/>
    <w:uiPriority w:val="0"/>
    <w:pPr>
      <w:spacing w:line="480" w:lineRule="exact"/>
      <w:ind w:firstLine="480" w:firstLineChars="200"/>
      <w:jc w:val="left"/>
    </w:pPr>
    <w:rPr>
      <w:rFonts w:ascii="宋体" w:hAnsi="宋体" w:eastAsia="仿宋_GB2312"/>
      <w:bCs/>
      <w:color w:val="000000"/>
      <w:kern w:val="0"/>
      <w:szCs w:val="24"/>
    </w:rPr>
  </w:style>
  <w:style w:type="paragraph" w:customStyle="1" w:styleId="120">
    <w:name w:val="表头1"/>
    <w:basedOn w:val="1"/>
    <w:qFormat/>
    <w:uiPriority w:val="0"/>
    <w:pPr>
      <w:spacing w:before="312" w:beforeLines="100" w:line="360" w:lineRule="auto"/>
      <w:jc w:val="center"/>
    </w:pPr>
    <w:rPr>
      <w:rFonts w:ascii="宋体" w:hAnsi="宋体" w:eastAsia="宋体"/>
      <w:bCs/>
      <w:color w:val="000000"/>
      <w:kern w:val="0"/>
      <w:szCs w:val="24"/>
    </w:rPr>
  </w:style>
  <w:style w:type="character" w:customStyle="1" w:styleId="121">
    <w:name w:val="纯文本 Char1"/>
    <w:basedOn w:val="50"/>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AA71CA-A822-4AE0-9CD4-B439F35390B5}">
  <ds:schemaRefs/>
</ds:datastoreItem>
</file>

<file path=docProps/app.xml><?xml version="1.0" encoding="utf-8"?>
<Properties xmlns="http://schemas.openxmlformats.org/officeDocument/2006/extended-properties" xmlns:vt="http://schemas.openxmlformats.org/officeDocument/2006/docPropsVTypes">
  <Template>Normal.dotm</Template>
  <Company>Lenovo Win7 PC</Company>
  <Pages>45</Pages>
  <Words>641</Words>
  <Characters>804</Characters>
  <Lines>202</Lines>
  <Paragraphs>57</Paragraphs>
  <TotalTime>10</TotalTime>
  <ScaleCrop>false</ScaleCrop>
  <LinksUpToDate>false</LinksUpToDate>
  <CharactersWithSpaces>893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2023-05-28T03:59:00Z</dcterms:created>
  <dc:creator>郭爱华</dc:creator>
  <cp:lastModifiedBy>黄德东</cp:lastModifiedBy>
  <cp:lastPrinted>2023-10-26T12:49:00Z</cp:lastPrinted>
  <dcterms:modified xsi:type="dcterms:W3CDTF">2025-02-14T01:06:42Z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3FEA5B3A337F4809BF152B15A22D180B_12</vt:lpwstr>
  </property>
  <property fmtid="{D5CDD505-2E9C-101B-9397-08002B2CF9AE}" pid="4" name="KSOTemplateDocerSaveRecord">
    <vt:lpwstr>eyJoZGlkIjoiZmE3Yzc0NzEzODgzOGFkYzcwMmRjZWU3ZmU2MDExNGMiLCJ1c2VySWQiOiIxNDAyMzM4NTY2In0=</vt:lpwstr>
  </property>
</Properties>
</file>