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FEF4D">
      <w:pPr>
        <w:jc w:val="center"/>
        <w:rPr>
          <w:b/>
          <w:sz w:val="44"/>
          <w:szCs w:val="44"/>
        </w:rPr>
      </w:pPr>
      <w:r>
        <w:rPr>
          <w:rFonts w:hint="eastAsia"/>
          <w:b/>
          <w:sz w:val="44"/>
          <w:szCs w:val="44"/>
        </w:rPr>
        <w:t>湛江市朗坤环保能源有限公司</w:t>
      </w:r>
    </w:p>
    <w:p w14:paraId="5182C69F">
      <w:pPr>
        <w:jc w:val="center"/>
        <w:rPr>
          <w:szCs w:val="21"/>
        </w:rPr>
      </w:pPr>
      <w:r>
        <w:rPr>
          <w:rFonts w:hint="eastAsia"/>
          <w:szCs w:val="21"/>
        </w:rPr>
        <w:t xml:space="preserve"> 电话：0755-</w:t>
      </w:r>
      <w:r>
        <w:rPr>
          <w:szCs w:val="21"/>
        </w:rPr>
        <w:t>89898039ext</w:t>
      </w:r>
      <w:r>
        <w:rPr>
          <w:rFonts w:hint="eastAsia"/>
          <w:szCs w:val="21"/>
        </w:rPr>
        <w:t>8039 传真：0755-89891888</w:t>
      </w:r>
    </w:p>
    <w:p w14:paraId="6951EFC4">
      <w:pPr>
        <w:ind w:left="1470" w:firstLine="420"/>
        <w:rPr>
          <w:szCs w:val="21"/>
        </w:rPr>
      </w:pPr>
      <w:r>
        <w:rPr>
          <w:rFonts w:hint="eastAsia"/>
          <w:szCs w:val="21"/>
        </w:rPr>
        <w:t xml:space="preserve">采购：余 </w:t>
      </w:r>
      <w:r>
        <w:rPr>
          <w:szCs w:val="21"/>
        </w:rPr>
        <w:t xml:space="preserve"> </w:t>
      </w:r>
      <w:r>
        <w:rPr>
          <w:rFonts w:hint="eastAsia"/>
          <w:szCs w:val="21"/>
        </w:rPr>
        <w:t>巍</w:t>
      </w:r>
      <w:r>
        <w:rPr>
          <w:szCs w:val="21"/>
        </w:rPr>
        <w:t xml:space="preserve">  </w:t>
      </w:r>
      <w:r>
        <w:rPr>
          <w:rFonts w:hint="eastAsia"/>
          <w:szCs w:val="21"/>
        </w:rPr>
        <w:t>18938329908</w:t>
      </w:r>
      <w:r>
        <w:rPr>
          <w:szCs w:val="21"/>
        </w:rPr>
        <w:t xml:space="preserve">  79033180@qq.com</w:t>
      </w:r>
    </w:p>
    <w:p w14:paraId="7AE1516A">
      <w:pPr>
        <w:jc w:val="center"/>
        <w:rPr>
          <w:b/>
          <w:sz w:val="32"/>
          <w:szCs w:val="32"/>
        </w:rPr>
      </w:pPr>
      <w:r>
        <w:rPr>
          <w:rFonts w:hint="eastAsia"/>
          <w:b/>
          <w:sz w:val="32"/>
          <w:szCs w:val="32"/>
        </w:rPr>
        <w:t>询价单</w:t>
      </w:r>
    </w:p>
    <w:p w14:paraId="07BD712F">
      <w:pPr>
        <w:rPr>
          <w:szCs w:val="21"/>
        </w:rPr>
      </w:pPr>
      <w:r>
        <w:rPr>
          <w:rFonts w:hint="eastAsia"/>
          <w:szCs w:val="21"/>
        </w:rPr>
        <w:t>项目：吴川市环保热力发电厂项目</w:t>
      </w:r>
    </w:p>
    <w:tbl>
      <w:tblPr>
        <w:tblStyle w:val="4"/>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96"/>
        <w:gridCol w:w="1992"/>
        <w:gridCol w:w="588"/>
        <w:gridCol w:w="1185"/>
        <w:gridCol w:w="1134"/>
        <w:gridCol w:w="1134"/>
        <w:gridCol w:w="1559"/>
      </w:tblGrid>
      <w:tr w14:paraId="42DE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35" w:type="dxa"/>
            <w:vAlign w:val="center"/>
          </w:tcPr>
          <w:p w14:paraId="6FD6BE52">
            <w:pPr>
              <w:pStyle w:val="2"/>
              <w:jc w:val="center"/>
            </w:pPr>
            <w:r>
              <w:rPr>
                <w:rFonts w:hint="eastAsia"/>
              </w:rPr>
              <w:t>材料名称</w:t>
            </w:r>
          </w:p>
        </w:tc>
        <w:tc>
          <w:tcPr>
            <w:tcW w:w="3188" w:type="dxa"/>
            <w:gridSpan w:val="2"/>
            <w:vAlign w:val="center"/>
          </w:tcPr>
          <w:p w14:paraId="54CD0705">
            <w:pPr>
              <w:pStyle w:val="2"/>
              <w:jc w:val="center"/>
            </w:pPr>
            <w:r>
              <w:rPr>
                <w:rFonts w:hint="eastAsia"/>
              </w:rPr>
              <w:t>规格型号、技术要求</w:t>
            </w:r>
          </w:p>
        </w:tc>
        <w:tc>
          <w:tcPr>
            <w:tcW w:w="588" w:type="dxa"/>
            <w:vAlign w:val="center"/>
          </w:tcPr>
          <w:p w14:paraId="7C97F394">
            <w:pPr>
              <w:pStyle w:val="2"/>
              <w:jc w:val="center"/>
            </w:pPr>
            <w:r>
              <w:rPr>
                <w:rFonts w:hint="eastAsia"/>
              </w:rPr>
              <w:t>单位</w:t>
            </w:r>
          </w:p>
        </w:tc>
        <w:tc>
          <w:tcPr>
            <w:tcW w:w="1185" w:type="dxa"/>
            <w:vAlign w:val="center"/>
          </w:tcPr>
          <w:p w14:paraId="60AE6121">
            <w:pPr>
              <w:pStyle w:val="2"/>
              <w:jc w:val="center"/>
            </w:pPr>
            <w:r>
              <w:rPr>
                <w:rFonts w:hint="eastAsia"/>
              </w:rPr>
              <w:t>暂定数量</w:t>
            </w:r>
          </w:p>
        </w:tc>
        <w:tc>
          <w:tcPr>
            <w:tcW w:w="1134" w:type="dxa"/>
            <w:vAlign w:val="center"/>
          </w:tcPr>
          <w:p w14:paraId="1382B7FF">
            <w:pPr>
              <w:pStyle w:val="2"/>
              <w:jc w:val="center"/>
            </w:pPr>
            <w:r>
              <w:rPr>
                <w:rFonts w:hint="eastAsia"/>
              </w:rPr>
              <w:t>单价（元）</w:t>
            </w:r>
          </w:p>
        </w:tc>
        <w:tc>
          <w:tcPr>
            <w:tcW w:w="1134" w:type="dxa"/>
          </w:tcPr>
          <w:p w14:paraId="7365F0BB">
            <w:pPr>
              <w:pStyle w:val="2"/>
              <w:ind w:left="315" w:hanging="315" w:hangingChars="150"/>
            </w:pPr>
            <w:r>
              <w:rPr>
                <w:rFonts w:hint="eastAsia"/>
              </w:rPr>
              <w:t>总价（元）</w:t>
            </w:r>
          </w:p>
        </w:tc>
        <w:tc>
          <w:tcPr>
            <w:tcW w:w="1559" w:type="dxa"/>
            <w:vAlign w:val="center"/>
          </w:tcPr>
          <w:p w14:paraId="7709D1CD">
            <w:pPr>
              <w:pStyle w:val="2"/>
              <w:ind w:left="315" w:leftChars="150"/>
            </w:pPr>
            <w:r>
              <w:rPr>
                <w:rFonts w:hint="eastAsia"/>
              </w:rPr>
              <w:t xml:space="preserve">备注  </w:t>
            </w:r>
          </w:p>
        </w:tc>
      </w:tr>
      <w:tr w14:paraId="1DD8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vAlign w:val="center"/>
          </w:tcPr>
          <w:p w14:paraId="3629C168">
            <w:pPr>
              <w:pStyle w:val="2"/>
              <w:jc w:val="left"/>
            </w:pPr>
            <w:r>
              <w:rPr>
                <w:rFonts w:hint="eastAsia"/>
              </w:rPr>
              <w:t>尿素</w:t>
            </w:r>
          </w:p>
        </w:tc>
        <w:tc>
          <w:tcPr>
            <w:tcW w:w="1196" w:type="dxa"/>
            <w:vAlign w:val="center"/>
          </w:tcPr>
          <w:p w14:paraId="20FCD51F">
            <w:pPr>
              <w:pStyle w:val="2"/>
              <w:jc w:val="center"/>
            </w:pPr>
            <w:r>
              <w:rPr>
                <w:rFonts w:hint="eastAsia"/>
              </w:rPr>
              <w:t>指标</w:t>
            </w:r>
          </w:p>
        </w:tc>
        <w:tc>
          <w:tcPr>
            <w:tcW w:w="1992" w:type="dxa"/>
            <w:vAlign w:val="center"/>
          </w:tcPr>
          <w:p w14:paraId="50D0A714">
            <w:pPr>
              <w:pStyle w:val="2"/>
              <w:jc w:val="center"/>
            </w:pPr>
            <w:r>
              <w:rPr>
                <w:rFonts w:hint="eastAsia"/>
              </w:rPr>
              <w:t>参数</w:t>
            </w:r>
          </w:p>
        </w:tc>
        <w:tc>
          <w:tcPr>
            <w:tcW w:w="588" w:type="dxa"/>
            <w:vMerge w:val="restart"/>
            <w:vAlign w:val="center"/>
          </w:tcPr>
          <w:p w14:paraId="57736061">
            <w:pPr>
              <w:pStyle w:val="2"/>
              <w:jc w:val="center"/>
            </w:pPr>
            <w:r>
              <w:rPr>
                <w:rFonts w:hint="eastAsia"/>
              </w:rPr>
              <w:t>吨</w:t>
            </w:r>
          </w:p>
        </w:tc>
        <w:tc>
          <w:tcPr>
            <w:tcW w:w="1185" w:type="dxa"/>
            <w:vMerge w:val="restart"/>
            <w:vAlign w:val="center"/>
          </w:tcPr>
          <w:p w14:paraId="04047F07">
            <w:pPr>
              <w:pStyle w:val="2"/>
              <w:jc w:val="center"/>
              <w:rPr>
                <w:rFonts w:hint="default" w:eastAsia="宋体"/>
                <w:lang w:val="en-US" w:eastAsia="zh-CN"/>
              </w:rPr>
            </w:pPr>
            <w:r>
              <w:rPr>
                <w:rFonts w:hint="eastAsia"/>
                <w:lang w:val="en-US" w:eastAsia="zh-CN"/>
              </w:rPr>
              <w:t>70</w:t>
            </w:r>
          </w:p>
        </w:tc>
        <w:tc>
          <w:tcPr>
            <w:tcW w:w="1134" w:type="dxa"/>
            <w:vMerge w:val="restart"/>
            <w:vAlign w:val="center"/>
          </w:tcPr>
          <w:p w14:paraId="2D443378">
            <w:pPr>
              <w:pStyle w:val="2"/>
            </w:pPr>
          </w:p>
        </w:tc>
        <w:tc>
          <w:tcPr>
            <w:tcW w:w="1134" w:type="dxa"/>
            <w:vMerge w:val="restart"/>
            <w:vAlign w:val="center"/>
          </w:tcPr>
          <w:p w14:paraId="62F2983C">
            <w:pPr>
              <w:pStyle w:val="2"/>
            </w:pPr>
          </w:p>
        </w:tc>
        <w:tc>
          <w:tcPr>
            <w:tcW w:w="1559" w:type="dxa"/>
            <w:vMerge w:val="restart"/>
            <w:vAlign w:val="center"/>
          </w:tcPr>
          <w:p w14:paraId="3F27E24A">
            <w:pPr>
              <w:pStyle w:val="2"/>
              <w:numPr>
                <w:ilvl w:val="0"/>
                <w:numId w:val="1"/>
              </w:numPr>
            </w:pPr>
            <w:r>
              <w:rPr>
                <w:rFonts w:hint="eastAsia"/>
              </w:rPr>
              <w:t>乙方负责运输和卸货     2、本次</w:t>
            </w:r>
            <w:r>
              <w:rPr>
                <w:rFonts w:hint="eastAsia" w:ascii="宋体" w:hAnsi="宋体"/>
                <w:szCs w:val="21"/>
              </w:rPr>
              <w:t>订单交货履行</w:t>
            </w:r>
            <w:r>
              <w:rPr>
                <w:rFonts w:ascii="宋体" w:hAnsi="宋体"/>
                <w:szCs w:val="21"/>
              </w:rPr>
              <w:t>期</w:t>
            </w:r>
            <w:r>
              <w:rPr>
                <w:rFonts w:hint="eastAsia" w:ascii="宋体" w:hAnsi="宋体"/>
                <w:szCs w:val="21"/>
              </w:rPr>
              <w:t>限</w:t>
            </w:r>
            <w:r>
              <w:rPr>
                <w:rFonts w:hint="eastAsia"/>
              </w:rPr>
              <w:t>：202</w:t>
            </w:r>
            <w:r>
              <w:t>4</w:t>
            </w:r>
            <w:r>
              <w:rPr>
                <w:rFonts w:hint="eastAsia"/>
              </w:rPr>
              <w:t>年</w:t>
            </w:r>
            <w:r>
              <w:rPr>
                <w:rFonts w:hint="eastAsia"/>
                <w:lang w:val="en-US" w:eastAsia="zh-CN"/>
              </w:rPr>
              <w:t>9</w:t>
            </w:r>
            <w:r>
              <w:rPr>
                <w:rFonts w:hint="eastAsia"/>
              </w:rPr>
              <w:t>月21日-</w:t>
            </w:r>
            <w:r>
              <w:t>2024</w:t>
            </w:r>
            <w:r>
              <w:rPr>
                <w:rFonts w:hint="eastAsia"/>
              </w:rPr>
              <w:t>年</w:t>
            </w:r>
            <w:r>
              <w:rPr>
                <w:rFonts w:hint="eastAsia"/>
                <w:lang w:val="en-US" w:eastAsia="zh-CN"/>
              </w:rPr>
              <w:t>12</w:t>
            </w:r>
            <w:r>
              <w:rPr>
                <w:rFonts w:hint="eastAsia"/>
              </w:rPr>
              <w:t>月</w:t>
            </w:r>
            <w:r>
              <w:t>20</w:t>
            </w:r>
            <w:r>
              <w:rPr>
                <w:rFonts w:hint="eastAsia"/>
              </w:rPr>
              <w:t>日.</w:t>
            </w:r>
            <w:r>
              <w:rPr>
                <w:rFonts w:hint="eastAsia" w:ascii="宋体" w:hAnsi="宋体"/>
                <w:szCs w:val="21"/>
              </w:rPr>
              <w:t xml:space="preserve"> </w:t>
            </w:r>
            <w:r>
              <w:rPr>
                <w:rFonts w:ascii="宋体" w:hAnsi="宋体"/>
                <w:szCs w:val="21"/>
              </w:rPr>
              <w:t xml:space="preserve">      3、</w:t>
            </w:r>
            <w:r>
              <w:rPr>
                <w:rFonts w:hint="eastAsia" w:ascii="宋体" w:hAnsi="宋体"/>
                <w:szCs w:val="21"/>
              </w:rPr>
              <w:t>开具9%增值税专用发票</w:t>
            </w:r>
          </w:p>
          <w:p w14:paraId="60B3821C">
            <w:pPr>
              <w:pStyle w:val="2"/>
            </w:pPr>
          </w:p>
        </w:tc>
      </w:tr>
      <w:tr w14:paraId="2A8B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14:paraId="5178DF0C">
            <w:pPr>
              <w:pStyle w:val="2"/>
              <w:jc w:val="center"/>
            </w:pPr>
          </w:p>
        </w:tc>
        <w:tc>
          <w:tcPr>
            <w:tcW w:w="1196" w:type="dxa"/>
            <w:vAlign w:val="center"/>
          </w:tcPr>
          <w:p w14:paraId="4D59FC26">
            <w:pPr>
              <w:pStyle w:val="2"/>
              <w:jc w:val="center"/>
            </w:pPr>
            <w:r>
              <w:rPr>
                <w:rFonts w:hint="eastAsia" w:ascii="仿宋" w:hAnsi="仿宋" w:eastAsia="仿宋"/>
                <w:sz w:val="24"/>
              </w:rPr>
              <w:t>形式</w:t>
            </w:r>
          </w:p>
        </w:tc>
        <w:tc>
          <w:tcPr>
            <w:tcW w:w="1992" w:type="dxa"/>
            <w:vAlign w:val="center"/>
          </w:tcPr>
          <w:p w14:paraId="1330B965">
            <w:pPr>
              <w:pStyle w:val="2"/>
              <w:jc w:val="center"/>
            </w:pPr>
            <w:r>
              <w:rPr>
                <w:rFonts w:hint="eastAsia"/>
                <w:snapToGrid w:val="0"/>
                <w:szCs w:val="21"/>
              </w:rPr>
              <w:t>颗粒状</w:t>
            </w:r>
          </w:p>
        </w:tc>
        <w:tc>
          <w:tcPr>
            <w:tcW w:w="588" w:type="dxa"/>
            <w:vMerge w:val="continue"/>
            <w:vAlign w:val="center"/>
          </w:tcPr>
          <w:p w14:paraId="012FB8D6">
            <w:pPr>
              <w:pStyle w:val="2"/>
              <w:jc w:val="center"/>
            </w:pPr>
          </w:p>
        </w:tc>
        <w:tc>
          <w:tcPr>
            <w:tcW w:w="1185" w:type="dxa"/>
            <w:vMerge w:val="continue"/>
            <w:vAlign w:val="center"/>
          </w:tcPr>
          <w:p w14:paraId="47AA55D1">
            <w:pPr>
              <w:pStyle w:val="2"/>
              <w:jc w:val="center"/>
            </w:pPr>
          </w:p>
        </w:tc>
        <w:tc>
          <w:tcPr>
            <w:tcW w:w="1134" w:type="dxa"/>
            <w:vMerge w:val="continue"/>
          </w:tcPr>
          <w:p w14:paraId="6E549000">
            <w:pPr>
              <w:pStyle w:val="2"/>
              <w:jc w:val="center"/>
            </w:pPr>
          </w:p>
        </w:tc>
        <w:tc>
          <w:tcPr>
            <w:tcW w:w="1134" w:type="dxa"/>
            <w:vMerge w:val="continue"/>
          </w:tcPr>
          <w:p w14:paraId="0EE983D0">
            <w:pPr>
              <w:pStyle w:val="2"/>
              <w:jc w:val="center"/>
            </w:pPr>
          </w:p>
        </w:tc>
        <w:tc>
          <w:tcPr>
            <w:tcW w:w="1559" w:type="dxa"/>
            <w:vMerge w:val="continue"/>
            <w:vAlign w:val="center"/>
          </w:tcPr>
          <w:p w14:paraId="7575C259">
            <w:pPr>
              <w:pStyle w:val="2"/>
              <w:jc w:val="center"/>
            </w:pPr>
          </w:p>
        </w:tc>
      </w:tr>
      <w:tr w14:paraId="7F11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35" w:type="dxa"/>
            <w:vMerge w:val="continue"/>
            <w:vAlign w:val="center"/>
          </w:tcPr>
          <w:p w14:paraId="7C9DA868">
            <w:pPr>
              <w:pStyle w:val="2"/>
              <w:jc w:val="center"/>
            </w:pPr>
          </w:p>
        </w:tc>
        <w:tc>
          <w:tcPr>
            <w:tcW w:w="1196" w:type="dxa"/>
            <w:vAlign w:val="center"/>
          </w:tcPr>
          <w:p w14:paraId="25DBF8B6">
            <w:pPr>
              <w:pStyle w:val="2"/>
              <w:jc w:val="center"/>
            </w:pPr>
            <w:r>
              <w:rPr>
                <w:rFonts w:hint="eastAsia" w:ascii="仿宋" w:hAnsi="仿宋" w:eastAsia="仿宋" w:cs="仿宋"/>
                <w:sz w:val="28"/>
                <w:szCs w:val="28"/>
              </w:rPr>
              <w:t>含氮量</w:t>
            </w:r>
          </w:p>
        </w:tc>
        <w:tc>
          <w:tcPr>
            <w:tcW w:w="1992" w:type="dxa"/>
            <w:vAlign w:val="center"/>
          </w:tcPr>
          <w:p w14:paraId="13DCF5FD">
            <w:pPr>
              <w:pStyle w:val="2"/>
              <w:jc w:val="center"/>
            </w:pPr>
            <w:r>
              <w:rPr>
                <w:rFonts w:ascii="仿宋" w:hAnsi="仿宋" w:eastAsia="仿宋"/>
                <w:sz w:val="24"/>
              </w:rPr>
              <w:t>≥</w:t>
            </w:r>
            <w:r>
              <w:rPr>
                <w:rFonts w:hint="eastAsia" w:ascii="仿宋" w:hAnsi="仿宋" w:eastAsia="仿宋"/>
                <w:sz w:val="24"/>
              </w:rPr>
              <w:t>46</w:t>
            </w:r>
            <w:r>
              <w:rPr>
                <w:rFonts w:ascii="仿宋" w:hAnsi="仿宋" w:eastAsia="仿宋"/>
                <w:sz w:val="24"/>
              </w:rPr>
              <w:t>%</w:t>
            </w:r>
          </w:p>
        </w:tc>
        <w:tc>
          <w:tcPr>
            <w:tcW w:w="588" w:type="dxa"/>
            <w:vMerge w:val="continue"/>
            <w:vAlign w:val="center"/>
          </w:tcPr>
          <w:p w14:paraId="72358E82">
            <w:pPr>
              <w:pStyle w:val="2"/>
              <w:jc w:val="center"/>
            </w:pPr>
          </w:p>
        </w:tc>
        <w:tc>
          <w:tcPr>
            <w:tcW w:w="1185" w:type="dxa"/>
            <w:vMerge w:val="continue"/>
            <w:vAlign w:val="center"/>
          </w:tcPr>
          <w:p w14:paraId="38244A84">
            <w:pPr>
              <w:pStyle w:val="2"/>
              <w:jc w:val="center"/>
            </w:pPr>
          </w:p>
        </w:tc>
        <w:tc>
          <w:tcPr>
            <w:tcW w:w="1134" w:type="dxa"/>
            <w:vMerge w:val="continue"/>
          </w:tcPr>
          <w:p w14:paraId="461E39BA">
            <w:pPr>
              <w:pStyle w:val="2"/>
              <w:jc w:val="center"/>
            </w:pPr>
          </w:p>
        </w:tc>
        <w:tc>
          <w:tcPr>
            <w:tcW w:w="1134" w:type="dxa"/>
            <w:vMerge w:val="continue"/>
          </w:tcPr>
          <w:p w14:paraId="64C13F02">
            <w:pPr>
              <w:pStyle w:val="2"/>
              <w:jc w:val="center"/>
            </w:pPr>
          </w:p>
        </w:tc>
        <w:tc>
          <w:tcPr>
            <w:tcW w:w="1559" w:type="dxa"/>
            <w:vMerge w:val="continue"/>
            <w:vAlign w:val="center"/>
          </w:tcPr>
          <w:p w14:paraId="2ABDE0A3">
            <w:pPr>
              <w:pStyle w:val="2"/>
              <w:jc w:val="center"/>
            </w:pPr>
          </w:p>
        </w:tc>
      </w:tr>
      <w:tr w14:paraId="3F00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35" w:type="dxa"/>
            <w:vMerge w:val="continue"/>
            <w:vAlign w:val="center"/>
          </w:tcPr>
          <w:p w14:paraId="78F79E81">
            <w:pPr>
              <w:pStyle w:val="2"/>
              <w:jc w:val="center"/>
            </w:pPr>
          </w:p>
        </w:tc>
        <w:tc>
          <w:tcPr>
            <w:tcW w:w="1196" w:type="dxa"/>
            <w:vAlign w:val="center"/>
          </w:tcPr>
          <w:p w14:paraId="7FDA819B">
            <w:pPr>
              <w:autoSpaceDE w:val="0"/>
              <w:autoSpaceDN w:val="0"/>
              <w:spacing w:line="360" w:lineRule="auto"/>
              <w:jc w:val="center"/>
              <w:rPr>
                <w:rFonts w:ascii="仿宋" w:hAnsi="仿宋" w:eastAsia="仿宋"/>
                <w:sz w:val="24"/>
              </w:rPr>
            </w:pPr>
            <w:r>
              <w:rPr>
                <w:rFonts w:hint="eastAsia" w:ascii="仿宋" w:hAnsi="仿宋" w:eastAsia="仿宋"/>
                <w:sz w:val="24"/>
              </w:rPr>
              <w:t>水不溶物</w:t>
            </w:r>
          </w:p>
        </w:tc>
        <w:tc>
          <w:tcPr>
            <w:tcW w:w="1992" w:type="dxa"/>
            <w:vAlign w:val="center"/>
          </w:tcPr>
          <w:p w14:paraId="3BDB7A78">
            <w:pPr>
              <w:autoSpaceDE w:val="0"/>
              <w:autoSpaceDN w:val="0"/>
              <w:spacing w:line="360" w:lineRule="auto"/>
              <w:jc w:val="center"/>
              <w:rPr>
                <w:rFonts w:ascii="仿宋" w:hAnsi="仿宋" w:eastAsia="仿宋"/>
                <w:sz w:val="24"/>
              </w:rPr>
            </w:pPr>
            <w:r>
              <w:rPr>
                <w:rFonts w:ascii="仿宋" w:hAnsi="仿宋" w:eastAsia="仿宋"/>
                <w:sz w:val="24"/>
              </w:rPr>
              <w:t>≤</w:t>
            </w:r>
            <w:r>
              <w:rPr>
                <w:rFonts w:hint="eastAsia" w:ascii="仿宋" w:hAnsi="仿宋" w:eastAsia="仿宋"/>
                <w:sz w:val="24"/>
              </w:rPr>
              <w:t>0.04%</w:t>
            </w:r>
          </w:p>
        </w:tc>
        <w:tc>
          <w:tcPr>
            <w:tcW w:w="588" w:type="dxa"/>
            <w:vMerge w:val="continue"/>
            <w:vAlign w:val="center"/>
          </w:tcPr>
          <w:p w14:paraId="668096E5">
            <w:pPr>
              <w:pStyle w:val="2"/>
              <w:jc w:val="center"/>
            </w:pPr>
          </w:p>
        </w:tc>
        <w:tc>
          <w:tcPr>
            <w:tcW w:w="1185" w:type="dxa"/>
            <w:vMerge w:val="continue"/>
            <w:vAlign w:val="center"/>
          </w:tcPr>
          <w:p w14:paraId="000EFE44">
            <w:pPr>
              <w:pStyle w:val="2"/>
              <w:jc w:val="center"/>
            </w:pPr>
          </w:p>
        </w:tc>
        <w:tc>
          <w:tcPr>
            <w:tcW w:w="1134" w:type="dxa"/>
            <w:vMerge w:val="continue"/>
          </w:tcPr>
          <w:p w14:paraId="776BC858">
            <w:pPr>
              <w:pStyle w:val="2"/>
              <w:jc w:val="center"/>
            </w:pPr>
          </w:p>
        </w:tc>
        <w:tc>
          <w:tcPr>
            <w:tcW w:w="1134" w:type="dxa"/>
            <w:vMerge w:val="continue"/>
          </w:tcPr>
          <w:p w14:paraId="186A41DF">
            <w:pPr>
              <w:pStyle w:val="2"/>
              <w:jc w:val="center"/>
            </w:pPr>
          </w:p>
        </w:tc>
        <w:tc>
          <w:tcPr>
            <w:tcW w:w="1559" w:type="dxa"/>
            <w:vMerge w:val="continue"/>
            <w:vAlign w:val="center"/>
          </w:tcPr>
          <w:p w14:paraId="190F0AE0">
            <w:pPr>
              <w:pStyle w:val="2"/>
              <w:jc w:val="center"/>
            </w:pPr>
          </w:p>
        </w:tc>
      </w:tr>
      <w:tr w14:paraId="6A73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14:paraId="4A7FEDBE">
            <w:pPr>
              <w:pStyle w:val="2"/>
              <w:jc w:val="center"/>
            </w:pPr>
          </w:p>
        </w:tc>
        <w:tc>
          <w:tcPr>
            <w:tcW w:w="1196" w:type="dxa"/>
            <w:vAlign w:val="center"/>
          </w:tcPr>
          <w:p w14:paraId="05679882">
            <w:pPr>
              <w:autoSpaceDE w:val="0"/>
              <w:autoSpaceDN w:val="0"/>
              <w:spacing w:line="360" w:lineRule="auto"/>
              <w:jc w:val="center"/>
              <w:rPr>
                <w:rFonts w:ascii="仿宋" w:hAnsi="仿宋" w:eastAsia="仿宋"/>
                <w:sz w:val="24"/>
              </w:rPr>
            </w:pPr>
            <w:r>
              <w:rPr>
                <w:rFonts w:hint="eastAsia" w:ascii="仿宋" w:hAnsi="仿宋" w:eastAsia="仿宋"/>
                <w:sz w:val="24"/>
              </w:rPr>
              <w:t>缩二脲</w:t>
            </w:r>
          </w:p>
        </w:tc>
        <w:tc>
          <w:tcPr>
            <w:tcW w:w="1992" w:type="dxa"/>
            <w:vAlign w:val="center"/>
          </w:tcPr>
          <w:p w14:paraId="3BF08EDA">
            <w:pPr>
              <w:autoSpaceDE w:val="0"/>
              <w:autoSpaceDN w:val="0"/>
              <w:spacing w:line="360" w:lineRule="auto"/>
              <w:jc w:val="center"/>
              <w:rPr>
                <w:rFonts w:ascii="仿宋" w:hAnsi="仿宋" w:eastAsia="仿宋"/>
                <w:sz w:val="24"/>
              </w:rPr>
            </w:pPr>
            <w:r>
              <w:rPr>
                <w:rFonts w:ascii="仿宋" w:hAnsi="仿宋" w:eastAsia="仿宋"/>
                <w:sz w:val="24"/>
              </w:rPr>
              <w:t>≤0</w:t>
            </w:r>
            <w:r>
              <w:rPr>
                <w:rFonts w:hint="eastAsia" w:ascii="仿宋" w:hAnsi="仿宋" w:eastAsia="仿宋"/>
                <w:sz w:val="24"/>
              </w:rPr>
              <w:t>.</w:t>
            </w:r>
            <w:r>
              <w:rPr>
                <w:rFonts w:ascii="仿宋" w:hAnsi="仿宋" w:eastAsia="仿宋"/>
                <w:sz w:val="24"/>
              </w:rPr>
              <w:t>9</w:t>
            </w:r>
            <w:r>
              <w:rPr>
                <w:rFonts w:hint="eastAsia" w:ascii="仿宋" w:hAnsi="仿宋" w:eastAsia="仿宋"/>
                <w:sz w:val="24"/>
              </w:rPr>
              <w:t>%</w:t>
            </w:r>
          </w:p>
        </w:tc>
        <w:tc>
          <w:tcPr>
            <w:tcW w:w="588" w:type="dxa"/>
            <w:vMerge w:val="continue"/>
            <w:vAlign w:val="center"/>
          </w:tcPr>
          <w:p w14:paraId="3CFA8C81">
            <w:pPr>
              <w:pStyle w:val="2"/>
              <w:jc w:val="center"/>
            </w:pPr>
          </w:p>
        </w:tc>
        <w:tc>
          <w:tcPr>
            <w:tcW w:w="1185" w:type="dxa"/>
            <w:vMerge w:val="continue"/>
            <w:vAlign w:val="center"/>
          </w:tcPr>
          <w:p w14:paraId="3D3EDED5">
            <w:pPr>
              <w:pStyle w:val="2"/>
              <w:jc w:val="center"/>
            </w:pPr>
          </w:p>
        </w:tc>
        <w:tc>
          <w:tcPr>
            <w:tcW w:w="1134" w:type="dxa"/>
            <w:vMerge w:val="continue"/>
          </w:tcPr>
          <w:p w14:paraId="0265EDD8">
            <w:pPr>
              <w:pStyle w:val="2"/>
              <w:jc w:val="center"/>
            </w:pPr>
          </w:p>
        </w:tc>
        <w:tc>
          <w:tcPr>
            <w:tcW w:w="1134" w:type="dxa"/>
            <w:vMerge w:val="continue"/>
          </w:tcPr>
          <w:p w14:paraId="510270FA">
            <w:pPr>
              <w:pStyle w:val="2"/>
              <w:jc w:val="center"/>
            </w:pPr>
          </w:p>
        </w:tc>
        <w:tc>
          <w:tcPr>
            <w:tcW w:w="1559" w:type="dxa"/>
            <w:vMerge w:val="continue"/>
            <w:vAlign w:val="center"/>
          </w:tcPr>
          <w:p w14:paraId="76F0D13C">
            <w:pPr>
              <w:pStyle w:val="2"/>
              <w:jc w:val="center"/>
            </w:pPr>
          </w:p>
        </w:tc>
      </w:tr>
      <w:tr w14:paraId="7226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35" w:type="dxa"/>
            <w:vMerge w:val="continue"/>
            <w:vAlign w:val="center"/>
          </w:tcPr>
          <w:p w14:paraId="3E888E09">
            <w:pPr>
              <w:pStyle w:val="2"/>
              <w:jc w:val="center"/>
            </w:pPr>
          </w:p>
        </w:tc>
        <w:tc>
          <w:tcPr>
            <w:tcW w:w="1196" w:type="dxa"/>
            <w:vAlign w:val="center"/>
          </w:tcPr>
          <w:p w14:paraId="7DD57FA4">
            <w:pPr>
              <w:autoSpaceDE w:val="0"/>
              <w:autoSpaceDN w:val="0"/>
              <w:spacing w:line="360" w:lineRule="auto"/>
              <w:jc w:val="center"/>
              <w:rPr>
                <w:rFonts w:ascii="仿宋" w:hAnsi="仿宋" w:eastAsia="仿宋"/>
                <w:sz w:val="24"/>
              </w:rPr>
            </w:pPr>
            <w:r>
              <w:rPr>
                <w:rFonts w:hint="eastAsia" w:ascii="仿宋" w:hAnsi="仿宋" w:eastAsia="仿宋"/>
                <w:sz w:val="24"/>
              </w:rPr>
              <w:t>水份</w:t>
            </w:r>
          </w:p>
        </w:tc>
        <w:tc>
          <w:tcPr>
            <w:tcW w:w="1992" w:type="dxa"/>
            <w:vAlign w:val="center"/>
          </w:tcPr>
          <w:p w14:paraId="3DF1759C">
            <w:pPr>
              <w:autoSpaceDE w:val="0"/>
              <w:autoSpaceDN w:val="0"/>
              <w:spacing w:line="360" w:lineRule="auto"/>
              <w:jc w:val="center"/>
              <w:rPr>
                <w:rFonts w:ascii="仿宋" w:hAnsi="仿宋" w:eastAsia="仿宋"/>
                <w:sz w:val="24"/>
              </w:rPr>
            </w:pPr>
            <w:r>
              <w:rPr>
                <w:rFonts w:ascii="仿宋" w:hAnsi="仿宋" w:eastAsia="仿宋"/>
                <w:sz w:val="24"/>
              </w:rPr>
              <w:t>≤</w:t>
            </w:r>
            <w:r>
              <w:rPr>
                <w:rFonts w:hint="eastAsia" w:ascii="仿宋" w:hAnsi="仿宋" w:eastAsia="仿宋"/>
                <w:sz w:val="24"/>
              </w:rPr>
              <w:t>0.</w:t>
            </w:r>
            <w:r>
              <w:rPr>
                <w:rFonts w:ascii="仿宋" w:hAnsi="仿宋" w:eastAsia="仿宋"/>
                <w:sz w:val="24"/>
              </w:rPr>
              <w:t>5</w:t>
            </w:r>
            <w:r>
              <w:rPr>
                <w:rFonts w:hint="eastAsia" w:ascii="仿宋" w:hAnsi="仿宋" w:eastAsia="仿宋"/>
                <w:sz w:val="24"/>
              </w:rPr>
              <w:t>%</w:t>
            </w:r>
          </w:p>
        </w:tc>
        <w:tc>
          <w:tcPr>
            <w:tcW w:w="588" w:type="dxa"/>
            <w:vMerge w:val="continue"/>
            <w:vAlign w:val="center"/>
          </w:tcPr>
          <w:p w14:paraId="5EC02956">
            <w:pPr>
              <w:pStyle w:val="2"/>
              <w:jc w:val="center"/>
            </w:pPr>
          </w:p>
        </w:tc>
        <w:tc>
          <w:tcPr>
            <w:tcW w:w="1185" w:type="dxa"/>
            <w:vMerge w:val="continue"/>
            <w:vAlign w:val="center"/>
          </w:tcPr>
          <w:p w14:paraId="77A326DB">
            <w:pPr>
              <w:pStyle w:val="2"/>
              <w:jc w:val="center"/>
            </w:pPr>
          </w:p>
        </w:tc>
        <w:tc>
          <w:tcPr>
            <w:tcW w:w="1134" w:type="dxa"/>
            <w:vMerge w:val="continue"/>
          </w:tcPr>
          <w:p w14:paraId="4983C6A0">
            <w:pPr>
              <w:pStyle w:val="2"/>
              <w:jc w:val="center"/>
            </w:pPr>
          </w:p>
        </w:tc>
        <w:tc>
          <w:tcPr>
            <w:tcW w:w="1134" w:type="dxa"/>
            <w:vMerge w:val="continue"/>
          </w:tcPr>
          <w:p w14:paraId="37E8BCCE">
            <w:pPr>
              <w:pStyle w:val="2"/>
              <w:jc w:val="center"/>
            </w:pPr>
          </w:p>
        </w:tc>
        <w:tc>
          <w:tcPr>
            <w:tcW w:w="1559" w:type="dxa"/>
            <w:vMerge w:val="continue"/>
            <w:vAlign w:val="center"/>
          </w:tcPr>
          <w:p w14:paraId="71195A8D">
            <w:pPr>
              <w:pStyle w:val="2"/>
              <w:jc w:val="center"/>
            </w:pPr>
          </w:p>
        </w:tc>
      </w:tr>
      <w:tr w14:paraId="47ED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14:paraId="67175905">
            <w:pPr>
              <w:pStyle w:val="2"/>
              <w:jc w:val="center"/>
            </w:pPr>
          </w:p>
        </w:tc>
        <w:tc>
          <w:tcPr>
            <w:tcW w:w="1196" w:type="dxa"/>
            <w:vAlign w:val="center"/>
          </w:tcPr>
          <w:p w14:paraId="621B3B50">
            <w:pPr>
              <w:autoSpaceDE w:val="0"/>
              <w:autoSpaceDN w:val="0"/>
              <w:spacing w:line="360" w:lineRule="auto"/>
              <w:jc w:val="center"/>
              <w:rPr>
                <w:rFonts w:ascii="仿宋" w:hAnsi="仿宋" w:eastAsia="仿宋"/>
                <w:sz w:val="24"/>
              </w:rPr>
            </w:pPr>
            <w:r>
              <w:rPr>
                <w:rFonts w:hint="eastAsia" w:ascii="仿宋" w:hAnsi="仿宋" w:eastAsia="仿宋"/>
                <w:sz w:val="24"/>
              </w:rPr>
              <w:t>铁</w:t>
            </w:r>
          </w:p>
        </w:tc>
        <w:tc>
          <w:tcPr>
            <w:tcW w:w="1992" w:type="dxa"/>
            <w:vAlign w:val="center"/>
          </w:tcPr>
          <w:p w14:paraId="3403C8F2">
            <w:pPr>
              <w:autoSpaceDE w:val="0"/>
              <w:autoSpaceDN w:val="0"/>
              <w:spacing w:line="360" w:lineRule="auto"/>
              <w:jc w:val="center"/>
              <w:rPr>
                <w:rFonts w:ascii="仿宋" w:hAnsi="仿宋" w:eastAsia="仿宋"/>
                <w:sz w:val="24"/>
              </w:rPr>
            </w:pPr>
            <w:r>
              <w:rPr>
                <w:rFonts w:ascii="仿宋" w:hAnsi="仿宋" w:eastAsia="仿宋"/>
                <w:sz w:val="24"/>
              </w:rPr>
              <w:t>≤</w:t>
            </w:r>
            <w:r>
              <w:rPr>
                <w:rFonts w:hint="eastAsia" w:ascii="仿宋" w:hAnsi="仿宋" w:eastAsia="仿宋"/>
                <w:sz w:val="24"/>
              </w:rPr>
              <w:t>0.001%</w:t>
            </w:r>
          </w:p>
        </w:tc>
        <w:tc>
          <w:tcPr>
            <w:tcW w:w="588" w:type="dxa"/>
            <w:vMerge w:val="continue"/>
            <w:vAlign w:val="center"/>
          </w:tcPr>
          <w:p w14:paraId="2639876C">
            <w:pPr>
              <w:pStyle w:val="2"/>
              <w:jc w:val="center"/>
            </w:pPr>
          </w:p>
        </w:tc>
        <w:tc>
          <w:tcPr>
            <w:tcW w:w="1185" w:type="dxa"/>
            <w:vMerge w:val="continue"/>
            <w:vAlign w:val="center"/>
          </w:tcPr>
          <w:p w14:paraId="6CFFA0C1">
            <w:pPr>
              <w:pStyle w:val="2"/>
              <w:jc w:val="center"/>
            </w:pPr>
          </w:p>
        </w:tc>
        <w:tc>
          <w:tcPr>
            <w:tcW w:w="1134" w:type="dxa"/>
            <w:vMerge w:val="continue"/>
          </w:tcPr>
          <w:p w14:paraId="37AED212">
            <w:pPr>
              <w:pStyle w:val="2"/>
              <w:jc w:val="center"/>
            </w:pPr>
          </w:p>
        </w:tc>
        <w:tc>
          <w:tcPr>
            <w:tcW w:w="1134" w:type="dxa"/>
            <w:vMerge w:val="continue"/>
          </w:tcPr>
          <w:p w14:paraId="1DD37208">
            <w:pPr>
              <w:pStyle w:val="2"/>
              <w:jc w:val="center"/>
            </w:pPr>
          </w:p>
        </w:tc>
        <w:tc>
          <w:tcPr>
            <w:tcW w:w="1559" w:type="dxa"/>
            <w:vMerge w:val="continue"/>
            <w:vAlign w:val="center"/>
          </w:tcPr>
          <w:p w14:paraId="2F7683F4">
            <w:pPr>
              <w:pStyle w:val="2"/>
              <w:jc w:val="center"/>
            </w:pPr>
          </w:p>
        </w:tc>
      </w:tr>
      <w:tr w14:paraId="420CF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14:paraId="0701EAC9">
            <w:pPr>
              <w:pStyle w:val="2"/>
              <w:jc w:val="center"/>
            </w:pPr>
          </w:p>
        </w:tc>
        <w:tc>
          <w:tcPr>
            <w:tcW w:w="1196" w:type="dxa"/>
            <w:vAlign w:val="center"/>
          </w:tcPr>
          <w:p w14:paraId="7C69A0DE">
            <w:pPr>
              <w:autoSpaceDE w:val="0"/>
              <w:autoSpaceDN w:val="0"/>
              <w:spacing w:line="360" w:lineRule="auto"/>
              <w:jc w:val="center"/>
              <w:rPr>
                <w:rFonts w:ascii="仿宋" w:hAnsi="仿宋" w:eastAsia="仿宋"/>
                <w:sz w:val="24"/>
              </w:rPr>
            </w:pPr>
            <w:r>
              <w:rPr>
                <w:rFonts w:hint="eastAsia" w:ascii="仿宋" w:hAnsi="仿宋" w:eastAsia="仿宋"/>
                <w:sz w:val="24"/>
              </w:rPr>
              <w:t>碱度</w:t>
            </w:r>
          </w:p>
        </w:tc>
        <w:tc>
          <w:tcPr>
            <w:tcW w:w="1992" w:type="dxa"/>
            <w:vAlign w:val="center"/>
          </w:tcPr>
          <w:p w14:paraId="626AE4A7">
            <w:pPr>
              <w:autoSpaceDE w:val="0"/>
              <w:autoSpaceDN w:val="0"/>
              <w:spacing w:line="360" w:lineRule="auto"/>
              <w:jc w:val="center"/>
              <w:rPr>
                <w:rFonts w:ascii="仿宋" w:hAnsi="仿宋" w:eastAsia="仿宋"/>
                <w:sz w:val="24"/>
              </w:rPr>
            </w:pPr>
            <w:r>
              <w:rPr>
                <w:rFonts w:ascii="仿宋" w:hAnsi="仿宋" w:eastAsia="仿宋"/>
                <w:sz w:val="24"/>
              </w:rPr>
              <w:t>≤</w:t>
            </w:r>
            <w:r>
              <w:rPr>
                <w:rFonts w:hint="eastAsia" w:ascii="仿宋" w:hAnsi="仿宋" w:eastAsia="仿宋"/>
                <w:sz w:val="24"/>
              </w:rPr>
              <w:t>0.03%</w:t>
            </w:r>
          </w:p>
        </w:tc>
        <w:tc>
          <w:tcPr>
            <w:tcW w:w="588" w:type="dxa"/>
            <w:vMerge w:val="continue"/>
            <w:vAlign w:val="center"/>
          </w:tcPr>
          <w:p w14:paraId="47531477">
            <w:pPr>
              <w:pStyle w:val="2"/>
              <w:jc w:val="center"/>
            </w:pPr>
          </w:p>
        </w:tc>
        <w:tc>
          <w:tcPr>
            <w:tcW w:w="1185" w:type="dxa"/>
            <w:vMerge w:val="continue"/>
            <w:vAlign w:val="center"/>
          </w:tcPr>
          <w:p w14:paraId="4A058008">
            <w:pPr>
              <w:pStyle w:val="2"/>
              <w:jc w:val="center"/>
            </w:pPr>
          </w:p>
        </w:tc>
        <w:tc>
          <w:tcPr>
            <w:tcW w:w="1134" w:type="dxa"/>
            <w:vMerge w:val="continue"/>
          </w:tcPr>
          <w:p w14:paraId="6C1091E5">
            <w:pPr>
              <w:pStyle w:val="2"/>
              <w:jc w:val="center"/>
            </w:pPr>
          </w:p>
        </w:tc>
        <w:tc>
          <w:tcPr>
            <w:tcW w:w="1134" w:type="dxa"/>
            <w:vMerge w:val="continue"/>
          </w:tcPr>
          <w:p w14:paraId="1E437BE7">
            <w:pPr>
              <w:pStyle w:val="2"/>
              <w:jc w:val="center"/>
            </w:pPr>
          </w:p>
        </w:tc>
        <w:tc>
          <w:tcPr>
            <w:tcW w:w="1559" w:type="dxa"/>
            <w:vMerge w:val="continue"/>
            <w:vAlign w:val="center"/>
          </w:tcPr>
          <w:p w14:paraId="4E71B5EA">
            <w:pPr>
              <w:pStyle w:val="2"/>
              <w:jc w:val="center"/>
            </w:pPr>
          </w:p>
        </w:tc>
      </w:tr>
      <w:tr w14:paraId="51AB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14:paraId="1B47ED5D">
            <w:pPr>
              <w:pStyle w:val="2"/>
              <w:jc w:val="center"/>
            </w:pPr>
          </w:p>
        </w:tc>
        <w:tc>
          <w:tcPr>
            <w:tcW w:w="1196" w:type="dxa"/>
            <w:vAlign w:val="center"/>
          </w:tcPr>
          <w:p w14:paraId="06C05849">
            <w:pPr>
              <w:spacing w:line="360" w:lineRule="auto"/>
              <w:jc w:val="center"/>
              <w:rPr>
                <w:rFonts w:ascii="仿宋" w:hAnsi="仿宋" w:eastAsia="仿宋"/>
                <w:sz w:val="24"/>
              </w:rPr>
            </w:pPr>
            <w:r>
              <w:rPr>
                <w:rFonts w:ascii="仿宋" w:hAnsi="仿宋" w:eastAsia="仿宋"/>
                <w:sz w:val="24"/>
              </w:rPr>
              <w:t>硫酸盐</w:t>
            </w:r>
          </w:p>
        </w:tc>
        <w:tc>
          <w:tcPr>
            <w:tcW w:w="1992" w:type="dxa"/>
            <w:vAlign w:val="center"/>
          </w:tcPr>
          <w:p w14:paraId="4F16A779">
            <w:pPr>
              <w:spacing w:line="360" w:lineRule="auto"/>
              <w:jc w:val="center"/>
              <w:rPr>
                <w:rFonts w:ascii="仿宋" w:hAnsi="仿宋" w:eastAsia="仿宋"/>
                <w:sz w:val="24"/>
              </w:rPr>
            </w:pPr>
            <w:r>
              <w:rPr>
                <w:rFonts w:ascii="仿宋" w:hAnsi="仿宋" w:eastAsia="仿宋"/>
                <w:sz w:val="24"/>
              </w:rPr>
              <w:t>≤</w:t>
            </w:r>
            <w:r>
              <w:rPr>
                <w:rFonts w:hint="eastAsia" w:ascii="仿宋" w:hAnsi="仿宋" w:eastAsia="仿宋"/>
                <w:sz w:val="24"/>
              </w:rPr>
              <w:t>0.02%</w:t>
            </w:r>
          </w:p>
        </w:tc>
        <w:tc>
          <w:tcPr>
            <w:tcW w:w="588" w:type="dxa"/>
            <w:vMerge w:val="continue"/>
            <w:vAlign w:val="center"/>
          </w:tcPr>
          <w:p w14:paraId="2768C1B8">
            <w:pPr>
              <w:pStyle w:val="2"/>
              <w:jc w:val="center"/>
            </w:pPr>
          </w:p>
        </w:tc>
        <w:tc>
          <w:tcPr>
            <w:tcW w:w="1185" w:type="dxa"/>
            <w:vMerge w:val="continue"/>
            <w:vAlign w:val="center"/>
          </w:tcPr>
          <w:p w14:paraId="13FD5187">
            <w:pPr>
              <w:pStyle w:val="2"/>
              <w:jc w:val="center"/>
            </w:pPr>
          </w:p>
        </w:tc>
        <w:tc>
          <w:tcPr>
            <w:tcW w:w="1134" w:type="dxa"/>
            <w:vMerge w:val="continue"/>
          </w:tcPr>
          <w:p w14:paraId="37142D50">
            <w:pPr>
              <w:pStyle w:val="2"/>
              <w:jc w:val="center"/>
            </w:pPr>
          </w:p>
        </w:tc>
        <w:tc>
          <w:tcPr>
            <w:tcW w:w="1134" w:type="dxa"/>
            <w:vMerge w:val="continue"/>
          </w:tcPr>
          <w:p w14:paraId="57DE8821">
            <w:pPr>
              <w:pStyle w:val="2"/>
              <w:jc w:val="center"/>
            </w:pPr>
          </w:p>
        </w:tc>
        <w:tc>
          <w:tcPr>
            <w:tcW w:w="1559" w:type="dxa"/>
            <w:vMerge w:val="continue"/>
            <w:vAlign w:val="center"/>
          </w:tcPr>
          <w:p w14:paraId="0E8D4E74">
            <w:pPr>
              <w:pStyle w:val="2"/>
              <w:jc w:val="center"/>
            </w:pPr>
          </w:p>
        </w:tc>
      </w:tr>
    </w:tbl>
    <w:p w14:paraId="5618F6C5">
      <w:pPr>
        <w:pStyle w:val="3"/>
        <w:numPr>
          <w:ilvl w:val="0"/>
          <w:numId w:val="2"/>
        </w:numPr>
        <w:spacing w:before="0" w:beforeAutospacing="0" w:after="0" w:afterAutospacing="0" w:line="360" w:lineRule="auto"/>
        <w:rPr>
          <w:rFonts w:cs="Times New Roman"/>
          <w:kern w:val="2"/>
          <w:sz w:val="21"/>
          <w:szCs w:val="21"/>
        </w:rPr>
      </w:pPr>
      <w:r>
        <w:rPr>
          <w:rFonts w:hint="eastAsia" w:cs="Times New Roman"/>
          <w:b/>
          <w:kern w:val="2"/>
          <w:sz w:val="21"/>
          <w:szCs w:val="21"/>
        </w:rPr>
        <w:t>尿素</w:t>
      </w:r>
      <w:r>
        <w:rPr>
          <w:rFonts w:cs="Times New Roman"/>
          <w:b/>
          <w:kern w:val="2"/>
          <w:sz w:val="21"/>
          <w:szCs w:val="21"/>
        </w:rPr>
        <w:t>质量执行中华人民共和国国家标准：GB</w:t>
      </w:r>
      <w:r>
        <w:rPr>
          <w:rFonts w:hint="eastAsia" w:cs="Times New Roman"/>
          <w:b/>
          <w:kern w:val="2"/>
          <w:sz w:val="21"/>
          <w:szCs w:val="21"/>
        </w:rPr>
        <w:t xml:space="preserve">/T </w:t>
      </w:r>
      <w:r>
        <w:rPr>
          <w:rFonts w:cs="Times New Roman"/>
          <w:b/>
          <w:kern w:val="2"/>
          <w:sz w:val="21"/>
          <w:szCs w:val="21"/>
        </w:rPr>
        <w:t>2440—20</w:t>
      </w:r>
      <w:r>
        <w:rPr>
          <w:rFonts w:hint="eastAsia" w:cs="Times New Roman"/>
          <w:b/>
          <w:kern w:val="2"/>
          <w:sz w:val="21"/>
          <w:szCs w:val="21"/>
        </w:rPr>
        <w:t>17农业用（肥料）尿素优等品质量</w:t>
      </w:r>
      <w:r>
        <w:rPr>
          <w:rFonts w:cs="Times New Roman"/>
          <w:b/>
          <w:kern w:val="2"/>
          <w:sz w:val="21"/>
          <w:szCs w:val="21"/>
        </w:rPr>
        <w:t>标准。</w:t>
      </w:r>
      <w:r>
        <w:rPr>
          <w:rFonts w:hint="eastAsia" w:cs="Times New Roman"/>
          <w:b/>
          <w:kern w:val="2"/>
          <w:sz w:val="21"/>
          <w:szCs w:val="21"/>
        </w:rPr>
        <w:t>若该中华人民共和国化工行业标准发生变化，按最新标准执行。同时</w:t>
      </w:r>
      <w:r>
        <w:rPr>
          <w:rFonts w:cs="Times New Roman"/>
          <w:b/>
          <w:kern w:val="2"/>
          <w:sz w:val="21"/>
          <w:szCs w:val="21"/>
        </w:rPr>
        <w:t>尿素必须是全新的</w:t>
      </w:r>
      <w:r>
        <w:rPr>
          <w:rFonts w:hint="eastAsia" w:cs="Times New Roman"/>
          <w:b/>
          <w:kern w:val="2"/>
          <w:sz w:val="21"/>
          <w:szCs w:val="21"/>
        </w:rPr>
        <w:t>，</w:t>
      </w:r>
      <w:r>
        <w:rPr>
          <w:rFonts w:cs="Times New Roman"/>
          <w:b/>
          <w:kern w:val="2"/>
          <w:sz w:val="21"/>
          <w:szCs w:val="21"/>
        </w:rPr>
        <w:t>要求为细颗粒的，不允许结块</w:t>
      </w:r>
      <w:r>
        <w:rPr>
          <w:rFonts w:hint="eastAsia" w:cs="Times New Roman"/>
          <w:b/>
          <w:kern w:val="2"/>
          <w:sz w:val="21"/>
          <w:szCs w:val="21"/>
        </w:rPr>
        <w:t>，防潮袋装</w:t>
      </w:r>
      <w:r>
        <w:rPr>
          <w:rFonts w:hint="eastAsia" w:cs="Times New Roman"/>
          <w:kern w:val="2"/>
          <w:sz w:val="21"/>
          <w:szCs w:val="21"/>
        </w:rPr>
        <w:t>。以上数量为</w:t>
      </w:r>
      <w:r>
        <w:rPr>
          <w:rFonts w:hint="eastAsia" w:cs="Times New Roman"/>
          <w:b/>
          <w:kern w:val="2"/>
          <w:sz w:val="21"/>
          <w:szCs w:val="21"/>
        </w:rPr>
        <w:t>暂定数量，具体数量以甲方实际运营所需来定，甲方会根据实际运行情况提前两天通知乙方送货并告知所送货的数量。</w:t>
      </w:r>
    </w:p>
    <w:p w14:paraId="3F6B8F78">
      <w:pPr>
        <w:pStyle w:val="3"/>
        <w:numPr>
          <w:ilvl w:val="0"/>
          <w:numId w:val="2"/>
        </w:numPr>
        <w:spacing w:before="0" w:beforeAutospacing="0" w:after="0" w:afterAutospacing="0" w:line="360" w:lineRule="auto"/>
        <w:rPr>
          <w:rFonts w:cs="Times New Roman"/>
          <w:kern w:val="2"/>
          <w:sz w:val="21"/>
          <w:szCs w:val="21"/>
        </w:rPr>
      </w:pPr>
      <w:r>
        <w:rPr>
          <w:rFonts w:hint="eastAsia" w:cs="Times New Roman"/>
          <w:b/>
          <w:kern w:val="2"/>
          <w:sz w:val="21"/>
          <w:szCs w:val="21"/>
        </w:rPr>
        <w:t>付款方式：</w:t>
      </w:r>
      <w:r>
        <w:rPr>
          <w:rFonts w:hint="eastAsia" w:cs="Times New Roman"/>
          <w:kern w:val="2"/>
          <w:sz w:val="21"/>
          <w:szCs w:val="21"/>
        </w:rPr>
        <w:t>每月2</w:t>
      </w:r>
      <w:r>
        <w:rPr>
          <w:rFonts w:cs="Times New Roman"/>
          <w:kern w:val="2"/>
          <w:sz w:val="21"/>
          <w:szCs w:val="21"/>
        </w:rPr>
        <w:t>1</w:t>
      </w:r>
      <w:r>
        <w:rPr>
          <w:rFonts w:hint="eastAsia" w:cs="Times New Roman"/>
          <w:kern w:val="2"/>
          <w:sz w:val="21"/>
          <w:szCs w:val="21"/>
        </w:rPr>
        <w:t>号统计上月2</w:t>
      </w:r>
      <w:r>
        <w:rPr>
          <w:rFonts w:cs="Times New Roman"/>
          <w:kern w:val="2"/>
          <w:sz w:val="21"/>
          <w:szCs w:val="21"/>
        </w:rPr>
        <w:t>1-</w:t>
      </w:r>
      <w:r>
        <w:rPr>
          <w:rFonts w:hint="eastAsia" w:cs="Times New Roman"/>
          <w:kern w:val="2"/>
          <w:sz w:val="21"/>
          <w:szCs w:val="21"/>
        </w:rPr>
        <w:t>本月2</w:t>
      </w:r>
      <w:r>
        <w:rPr>
          <w:rFonts w:cs="Times New Roman"/>
          <w:kern w:val="2"/>
          <w:sz w:val="21"/>
          <w:szCs w:val="21"/>
        </w:rPr>
        <w:t>0</w:t>
      </w:r>
      <w:r>
        <w:rPr>
          <w:rFonts w:hint="eastAsia" w:cs="Times New Roman"/>
          <w:kern w:val="2"/>
          <w:sz w:val="21"/>
          <w:szCs w:val="21"/>
        </w:rPr>
        <w:t>日实际交货的数量（经甲方验收合格</w:t>
      </w:r>
      <w:r>
        <w:rPr>
          <w:rFonts w:cs="Times New Roman"/>
          <w:kern w:val="2"/>
          <w:sz w:val="21"/>
          <w:szCs w:val="21"/>
        </w:rPr>
        <w:t>）</w:t>
      </w:r>
      <w:r>
        <w:rPr>
          <w:rFonts w:hint="eastAsia" w:cs="Times New Roman"/>
          <w:kern w:val="2"/>
          <w:sz w:val="21"/>
          <w:szCs w:val="21"/>
        </w:rPr>
        <w:t>，通知乙方开票、实际付款时间为甲方收到乙方发票后</w:t>
      </w:r>
      <w:r>
        <w:rPr>
          <w:rFonts w:hint="eastAsia" w:cs="Times New Roman"/>
          <w:kern w:val="2"/>
          <w:sz w:val="21"/>
          <w:szCs w:val="21"/>
          <w:lang w:val="en-US" w:eastAsia="zh-CN"/>
        </w:rPr>
        <w:t>6</w:t>
      </w:r>
      <w:bookmarkStart w:id="0" w:name="_GoBack"/>
      <w:bookmarkEnd w:id="0"/>
      <w:r>
        <w:rPr>
          <w:rFonts w:cs="Times New Roman"/>
          <w:kern w:val="2"/>
          <w:sz w:val="21"/>
          <w:szCs w:val="21"/>
        </w:rPr>
        <w:t>0</w:t>
      </w:r>
      <w:r>
        <w:rPr>
          <w:rFonts w:hint="eastAsia" w:cs="Times New Roman"/>
          <w:kern w:val="2"/>
          <w:sz w:val="21"/>
          <w:szCs w:val="21"/>
        </w:rPr>
        <w:t>天左右付款。</w:t>
      </w:r>
    </w:p>
    <w:p w14:paraId="6C191BA3">
      <w:pPr>
        <w:rPr>
          <w:rFonts w:ascii="仿宋_GB2312"/>
          <w:szCs w:val="21"/>
          <w:u w:val="single"/>
        </w:rPr>
      </w:pPr>
      <w:r>
        <w:rPr>
          <w:rFonts w:hint="eastAsia"/>
          <w:szCs w:val="21"/>
        </w:rPr>
        <w:t>交货地点：</w:t>
      </w:r>
      <w:r>
        <w:rPr>
          <w:rFonts w:hint="eastAsia" w:ascii="宋体" w:hAnsi="宋体"/>
          <w:szCs w:val="21"/>
        </w:rPr>
        <w:t>吴川市大山江街道山基华社区吴川市环保热力发电厂综合楼一楼</w:t>
      </w:r>
    </w:p>
    <w:p w14:paraId="79923F10">
      <w:pPr>
        <w:rPr>
          <w:szCs w:val="21"/>
        </w:rPr>
      </w:pPr>
      <w:r>
        <w:rPr>
          <w:rFonts w:hint="eastAsia"/>
          <w:szCs w:val="21"/>
        </w:rPr>
        <w:t>报价截止日期：</w:t>
      </w:r>
    </w:p>
    <w:p w14:paraId="30CED646">
      <w:pPr>
        <w:rPr>
          <w:b/>
          <w:szCs w:val="21"/>
        </w:rPr>
      </w:pPr>
      <w:r>
        <w:rPr>
          <w:rFonts w:hint="eastAsia"/>
          <w:b/>
          <w:szCs w:val="21"/>
        </w:rPr>
        <w:t>供应商资信：</w:t>
      </w:r>
    </w:p>
    <w:p w14:paraId="23F59F90">
      <w:pPr>
        <w:rPr>
          <w:szCs w:val="21"/>
        </w:rPr>
      </w:pPr>
      <w:r>
        <w:rPr>
          <w:rFonts w:hint="eastAsia"/>
          <w:szCs w:val="21"/>
        </w:rPr>
        <w:t>报价厂商（加盖章印）：</w:t>
      </w:r>
    </w:p>
    <w:p w14:paraId="03ACDCCC">
      <w:pPr>
        <w:widowControl/>
        <w:rPr>
          <w:rFonts w:ascii="宋体" w:hAnsi="宋体" w:eastAsia="宋体" w:cs="宋体"/>
          <w:kern w:val="0"/>
          <w:szCs w:val="21"/>
        </w:rPr>
      </w:pPr>
      <w:r>
        <w:rPr>
          <w:rFonts w:hint="eastAsia" w:ascii="宋体" w:hAnsi="宋体" w:eastAsia="宋体" w:cs="宋体"/>
          <w:kern w:val="0"/>
          <w:szCs w:val="21"/>
        </w:rPr>
        <w:t>联系电话：                         传真：</w:t>
      </w:r>
    </w:p>
    <w:p w14:paraId="4967CC71">
      <w:pPr>
        <w:widowControl/>
        <w:rPr>
          <w:rFonts w:ascii="宋体" w:hAnsi="宋体" w:eastAsia="宋体" w:cs="宋体"/>
          <w:kern w:val="0"/>
          <w:szCs w:val="21"/>
        </w:rPr>
      </w:pPr>
      <w:r>
        <w:rPr>
          <w:rFonts w:hint="eastAsia" w:ascii="宋体" w:hAnsi="宋体" w:eastAsia="宋体" w:cs="宋体"/>
          <w:kern w:val="0"/>
          <w:szCs w:val="21"/>
        </w:rPr>
        <w:t>报价联系人：</w:t>
      </w:r>
    </w:p>
    <w:p w14:paraId="3E6F3FBD">
      <w:pPr>
        <w:widowControl/>
        <w:rPr>
          <w:rFonts w:ascii="宋体" w:hAnsi="宋体" w:eastAsia="宋体" w:cs="宋体"/>
          <w:kern w:val="0"/>
          <w:szCs w:val="21"/>
        </w:rPr>
      </w:pPr>
      <w:r>
        <w:rPr>
          <w:rFonts w:hint="eastAsia" w:ascii="宋体" w:hAnsi="宋体" w:eastAsia="宋体" w:cs="宋体"/>
          <w:kern w:val="0"/>
          <w:szCs w:val="21"/>
        </w:rPr>
        <w:t xml:space="preserve">   </w:t>
      </w:r>
    </w:p>
    <w:p w14:paraId="201433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499ED"/>
    <w:multiLevelType w:val="singleLevel"/>
    <w:tmpl w:val="A47499ED"/>
    <w:lvl w:ilvl="0" w:tentative="0">
      <w:start w:val="1"/>
      <w:numFmt w:val="decimal"/>
      <w:suff w:val="nothing"/>
      <w:lvlText w:val="%1、"/>
      <w:lvlJc w:val="left"/>
    </w:lvl>
  </w:abstractNum>
  <w:abstractNum w:abstractNumId="1">
    <w:nsid w:val="08C17A58"/>
    <w:multiLevelType w:val="multilevel"/>
    <w:tmpl w:val="08C17A5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0YzBmM2YzYzExYTJlZWQxOTBlNjI2ZjQwMTE3ZTMifQ=="/>
  </w:docVars>
  <w:rsids>
    <w:rsidRoot w:val="00A534F9"/>
    <w:rsid w:val="0024231C"/>
    <w:rsid w:val="002E6AFA"/>
    <w:rsid w:val="00557E35"/>
    <w:rsid w:val="006A52FF"/>
    <w:rsid w:val="00906072"/>
    <w:rsid w:val="00947101"/>
    <w:rsid w:val="00A534F9"/>
    <w:rsid w:val="00AE1A02"/>
    <w:rsid w:val="00B54B43"/>
    <w:rsid w:val="00C937AD"/>
    <w:rsid w:val="0B09160F"/>
    <w:rsid w:val="3F791B03"/>
    <w:rsid w:val="405014B2"/>
    <w:rsid w:val="4FF84D7B"/>
    <w:rsid w:val="573108E0"/>
    <w:rsid w:val="6772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0"/>
    <w:pPr>
      <w:spacing w:after="120"/>
    </w:pPr>
    <w:rPr>
      <w:rFonts w:ascii="Times New Roman" w:hAnsi="Times New Roman" w:eastAsia="宋体" w:cs="Times New Roman"/>
      <w:szCs w:val="24"/>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6">
    <w:name w:val="List Paragraph"/>
    <w:basedOn w:val="1"/>
    <w:qFormat/>
    <w:uiPriority w:val="34"/>
    <w:pPr>
      <w:ind w:firstLine="420" w:firstLineChars="200"/>
    </w:pPr>
  </w:style>
  <w:style w:type="character" w:customStyle="1" w:styleId="7">
    <w:name w:val="正文文本 Char"/>
    <w:basedOn w:val="5"/>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459</Words>
  <Characters>565</Characters>
  <Lines>5</Lines>
  <Paragraphs>1</Paragraphs>
  <TotalTime>26</TotalTime>
  <ScaleCrop>false</ScaleCrop>
  <LinksUpToDate>false</LinksUpToDate>
  <CharactersWithSpaces>616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2023-09-04T05:53:00Z</dcterms:created>
  <dc:creator>lk</dc:creator>
  <cp:lastModifiedBy>梅西</cp:lastModifiedBy>
  <dcterms:modified xsi:type="dcterms:W3CDTF">2024-08-30T07:33:11Z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0DDC7C50E1E74D29A10AB4378FB6077C_12</vt:lpwstr>
  </property>
</Properties>
</file>